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4014B6" w14:textId="193783A4" w:rsidR="00833605" w:rsidRDefault="00833605" w:rsidP="00833605">
      <w:pPr>
        <w:pStyle w:val="CRCoverPage"/>
        <w:tabs>
          <w:tab w:val="right" w:pos="9639"/>
        </w:tabs>
        <w:spacing w:after="0"/>
        <w:rPr>
          <w:b/>
          <w:i/>
          <w:noProof/>
          <w:sz w:val="28"/>
        </w:rPr>
      </w:pPr>
      <w:r>
        <w:rPr>
          <w:b/>
          <w:noProof/>
          <w:sz w:val="24"/>
        </w:rPr>
        <w:t xml:space="preserve">3GPP TSG RAN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Pr="001A3A47">
        <w:rPr>
          <w:b/>
          <w:noProof/>
          <w:sz w:val="24"/>
          <w:lang w:val="en-US"/>
        </w:rPr>
        <w:t>1</w:t>
      </w:r>
      <w:r>
        <w:rPr>
          <w:b/>
          <w:noProof/>
          <w:sz w:val="24"/>
        </w:rPr>
        <w:t xml:space="preserve"> Meeting #</w:t>
      </w:r>
      <w:r w:rsidRPr="007F46CE">
        <w:rPr>
          <w:b/>
          <w:noProof/>
          <w:sz w:val="24"/>
          <w:lang w:val="en-US"/>
        </w:rPr>
        <w:t>9</w:t>
      </w:r>
      <w:r w:rsidRPr="007F46CE">
        <w:rPr>
          <w:b/>
          <w:noProof/>
          <w:sz w:val="24"/>
          <w:lang w:val="en-US"/>
        </w:rPr>
        <w:fldChar w:fldCharType="begin"/>
      </w:r>
      <w:r w:rsidRPr="007F46CE">
        <w:rPr>
          <w:b/>
          <w:noProof/>
          <w:sz w:val="24"/>
          <w:lang w:val="en-US"/>
        </w:rPr>
        <w:instrText xml:space="preserve"> DOCPROPERTY  MtgSeq  \* MERGEFORMAT </w:instrText>
      </w:r>
      <w:r w:rsidRPr="007F46CE">
        <w:rPr>
          <w:b/>
          <w:noProof/>
          <w:sz w:val="24"/>
          <w:lang w:val="en-US"/>
        </w:rPr>
        <w:fldChar w:fldCharType="separate"/>
      </w:r>
      <w:r w:rsidRPr="001A3A47">
        <w:rPr>
          <w:b/>
          <w:noProof/>
          <w:sz w:val="24"/>
          <w:lang w:val="en-US"/>
        </w:rPr>
        <w:t>9</w:t>
      </w:r>
      <w:r w:rsidRPr="007F46CE">
        <w:rPr>
          <w:b/>
          <w:noProof/>
          <w:sz w:val="24"/>
          <w:lang w:val="en-US"/>
        </w:rPr>
        <w:fldChar w:fldCharType="end"/>
      </w:r>
      <w:r>
        <w:rPr>
          <w:b/>
          <w:i/>
          <w:noProof/>
          <w:sz w:val="28"/>
        </w:rPr>
        <w:tab/>
      </w:r>
      <w:r w:rsidRPr="004271EF">
        <w:rPr>
          <w:b/>
          <w:i/>
          <w:noProof/>
          <w:sz w:val="28"/>
        </w:rPr>
        <w:t>R1-1912</w:t>
      </w:r>
      <w:r>
        <w:rPr>
          <w:b/>
          <w:i/>
          <w:noProof/>
          <w:sz w:val="28"/>
        </w:rPr>
        <w:t>223</w:t>
      </w:r>
    </w:p>
    <w:p w14:paraId="6F67435C" w14:textId="77777777" w:rsidR="00833605" w:rsidRDefault="00833605" w:rsidP="00833605">
      <w:pPr>
        <w:pStyle w:val="CRCoverPage"/>
        <w:outlineLvl w:val="0"/>
        <w:rPr>
          <w:b/>
          <w:noProof/>
          <w:sz w:val="24"/>
        </w:rPr>
      </w:pPr>
      <w:r>
        <w:rPr>
          <w:b/>
          <w:noProof/>
          <w:sz w:val="24"/>
        </w:rPr>
        <w:t xml:space="preserve">Reno, USA,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November 18th</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November 22nd, 2019</w:t>
      </w:r>
      <w:r>
        <w:rPr>
          <w:b/>
          <w:noProof/>
          <w:sz w:val="24"/>
        </w:rPr>
        <w:fldChar w:fldCharType="end"/>
      </w:r>
    </w:p>
    <w:p w14:paraId="78E51EEE" w14:textId="77777777" w:rsidR="00E12640" w:rsidRPr="00E95DAE" w:rsidRDefault="00E12640" w:rsidP="00E12640">
      <w:pPr>
        <w:tabs>
          <w:tab w:val="left" w:pos="1985"/>
        </w:tabs>
        <w:jc w:val="both"/>
        <w:rPr>
          <w:rFonts w:ascii="Arial" w:hAnsi="Arial" w:cs="Arial"/>
          <w:sz w:val="24"/>
        </w:rPr>
      </w:pPr>
      <w:r w:rsidRPr="00E95DAE">
        <w:rPr>
          <w:rFonts w:ascii="Arial" w:hAnsi="Arial" w:cs="Arial"/>
          <w:b/>
          <w:sz w:val="24"/>
        </w:rPr>
        <w:t xml:space="preserve">Source: </w:t>
      </w:r>
      <w:r w:rsidRPr="00E95DAE">
        <w:rPr>
          <w:rFonts w:ascii="Arial" w:hAnsi="Arial" w:cs="Arial"/>
          <w:b/>
          <w:sz w:val="24"/>
        </w:rPr>
        <w:tab/>
        <w:t xml:space="preserve">Intel Corporation </w:t>
      </w:r>
    </w:p>
    <w:p w14:paraId="08E07EAF" w14:textId="3718A1B7" w:rsidR="00E12640" w:rsidRDefault="00E12640" w:rsidP="00E12640">
      <w:pPr>
        <w:ind w:left="1983" w:hangingChars="823" w:hanging="1983"/>
        <w:jc w:val="both"/>
        <w:rPr>
          <w:rFonts w:ascii="Arial" w:eastAsia="Malgun Gothic" w:hAnsi="Arial" w:cs="Arial"/>
          <w:b/>
          <w:sz w:val="24"/>
          <w:lang w:eastAsia="ko-KR"/>
        </w:rPr>
      </w:pPr>
      <w:r w:rsidRPr="001A628F">
        <w:rPr>
          <w:rFonts w:ascii="Arial" w:hAnsi="Arial" w:cs="Arial"/>
          <w:b/>
          <w:sz w:val="24"/>
        </w:rPr>
        <w:t>Title:</w:t>
      </w:r>
      <w:r w:rsidRPr="006E3689">
        <w:rPr>
          <w:rFonts w:ascii="Arial" w:eastAsia="Malgun Gothic" w:hAnsi="Arial" w:cs="Arial" w:hint="eastAsia"/>
          <w:b/>
          <w:sz w:val="24"/>
          <w:lang w:eastAsia="ko-KR"/>
        </w:rPr>
        <w:tab/>
      </w:r>
      <w:r w:rsidR="0075696C">
        <w:rPr>
          <w:rFonts w:ascii="Arial" w:eastAsia="Malgun Gothic" w:hAnsi="Arial" w:cs="Arial"/>
          <w:b/>
          <w:sz w:val="24"/>
          <w:lang w:eastAsia="ko-KR"/>
        </w:rPr>
        <w:t xml:space="preserve">Discussion on </w:t>
      </w:r>
      <w:r w:rsidR="001C4415">
        <w:rPr>
          <w:rFonts w:ascii="Arial" w:eastAsia="Malgun Gothic" w:hAnsi="Arial" w:cs="Arial"/>
          <w:b/>
          <w:sz w:val="24"/>
          <w:lang w:eastAsia="ko-KR"/>
        </w:rPr>
        <w:t>multi-beam enhancements</w:t>
      </w:r>
    </w:p>
    <w:p w14:paraId="2768BA8B" w14:textId="73D84F0C" w:rsidR="00E12640" w:rsidRPr="0081575D" w:rsidRDefault="00E12640" w:rsidP="00E12640">
      <w:pPr>
        <w:ind w:left="1983" w:hangingChars="823" w:hanging="1983"/>
        <w:jc w:val="both"/>
        <w:rPr>
          <w:rFonts w:ascii="Arial" w:hAnsi="Arial" w:cs="Arial"/>
          <w:sz w:val="24"/>
          <w:lang w:eastAsia="zh-CN"/>
        </w:rPr>
      </w:pPr>
      <w:r w:rsidRPr="0081575D">
        <w:rPr>
          <w:rFonts w:ascii="Arial" w:hAnsi="Arial" w:cs="Arial"/>
          <w:b/>
          <w:sz w:val="24"/>
        </w:rPr>
        <w:t>Agenda item:</w:t>
      </w:r>
      <w:r w:rsidRPr="0081575D">
        <w:rPr>
          <w:rFonts w:ascii="Arial" w:hAnsi="Arial" w:cs="Arial"/>
          <w:b/>
          <w:sz w:val="24"/>
        </w:rPr>
        <w:tab/>
      </w:r>
      <w:r w:rsidR="005E03E5">
        <w:rPr>
          <w:rFonts w:ascii="Arial" w:hAnsi="Arial" w:cs="Arial"/>
          <w:b/>
          <w:sz w:val="24"/>
        </w:rPr>
        <w:t>7.2.8.3</w:t>
      </w:r>
    </w:p>
    <w:p w14:paraId="77C93E75" w14:textId="77777777" w:rsidR="00E12640" w:rsidRPr="00E95DAE" w:rsidRDefault="00E12640" w:rsidP="00E12640">
      <w:pPr>
        <w:ind w:left="1988" w:hanging="1988"/>
        <w:jc w:val="both"/>
        <w:rPr>
          <w:rFonts w:ascii="Arial" w:hAnsi="Arial" w:cs="Arial"/>
          <w:sz w:val="24"/>
        </w:rPr>
      </w:pPr>
      <w:r w:rsidRPr="001C6720">
        <w:rPr>
          <w:rFonts w:ascii="Arial" w:hAnsi="Arial" w:cs="Arial"/>
          <w:b/>
          <w:sz w:val="24"/>
        </w:rPr>
        <w:t>Document for:</w:t>
      </w:r>
      <w:r w:rsidRPr="001C6720">
        <w:rPr>
          <w:rFonts w:ascii="Arial" w:hAnsi="Arial" w:cs="Arial"/>
          <w:sz w:val="24"/>
        </w:rPr>
        <w:tab/>
      </w:r>
      <w:r w:rsidRPr="001C6720">
        <w:rPr>
          <w:rFonts w:ascii="Arial" w:hAnsi="Arial" w:cs="Arial"/>
          <w:b/>
          <w:sz w:val="24"/>
        </w:rPr>
        <w:t>Discussion and Decision</w:t>
      </w:r>
    </w:p>
    <w:p w14:paraId="14DEF1CE" w14:textId="77777777" w:rsidR="0097496D" w:rsidRDefault="0097496D" w:rsidP="00FE4161">
      <w:pPr>
        <w:pStyle w:val="Heading1"/>
        <w:numPr>
          <w:ilvl w:val="0"/>
          <w:numId w:val="13"/>
        </w:numPr>
        <w:spacing w:before="120" w:after="60"/>
        <w:jc w:val="both"/>
        <w:rPr>
          <w:rFonts w:cs="Arial"/>
          <w:lang w:val="en-US"/>
        </w:rPr>
      </w:pPr>
      <w:r>
        <w:rPr>
          <w:rFonts w:cs="Arial"/>
          <w:lang w:val="en-US"/>
        </w:rPr>
        <w:t>Introduction</w:t>
      </w:r>
    </w:p>
    <w:p w14:paraId="474D0B76" w14:textId="237B9188" w:rsidR="00812949" w:rsidRDefault="00595D8E" w:rsidP="00812949">
      <w:pPr>
        <w:spacing w:after="120"/>
        <w:ind w:firstLine="288"/>
        <w:jc w:val="both"/>
        <w:rPr>
          <w:sz w:val="22"/>
          <w:szCs w:val="22"/>
        </w:rPr>
      </w:pPr>
      <w:r w:rsidRPr="00595D8E">
        <w:rPr>
          <w:sz w:val="22"/>
          <w:szCs w:val="22"/>
        </w:rPr>
        <w:t xml:space="preserve">The </w:t>
      </w:r>
      <w:r>
        <w:rPr>
          <w:sz w:val="22"/>
          <w:szCs w:val="22"/>
        </w:rPr>
        <w:t>R</w:t>
      </w:r>
      <w:r w:rsidRPr="00595D8E">
        <w:rPr>
          <w:sz w:val="22"/>
          <w:szCs w:val="22"/>
        </w:rPr>
        <w:t xml:space="preserve">el-16 NR MIMO WID </w:t>
      </w:r>
      <w:r w:rsidR="002E5A2B">
        <w:rPr>
          <w:sz w:val="22"/>
          <w:szCs w:val="22"/>
        </w:rPr>
        <w:t>[1]</w:t>
      </w:r>
      <w:r w:rsidRPr="00595D8E">
        <w:rPr>
          <w:sz w:val="22"/>
          <w:szCs w:val="22"/>
        </w:rPr>
        <w:t xml:space="preserve"> includes</w:t>
      </w:r>
      <w:r w:rsidR="00812949">
        <w:rPr>
          <w:sz w:val="22"/>
          <w:szCs w:val="22"/>
        </w:rPr>
        <w:t xml:space="preserve"> objective related to </w:t>
      </w:r>
      <w:r w:rsidRPr="00595D8E">
        <w:rPr>
          <w:sz w:val="22"/>
          <w:szCs w:val="22"/>
        </w:rPr>
        <w:t>improvements to beam management</w:t>
      </w:r>
      <w:r w:rsidR="00812949">
        <w:rPr>
          <w:sz w:val="22"/>
          <w:szCs w:val="22"/>
        </w:rPr>
        <w:t xml:space="preserve"> procedures</w:t>
      </w:r>
      <w:r w:rsidRPr="00595D8E">
        <w:rPr>
          <w:sz w:val="22"/>
          <w:szCs w:val="22"/>
        </w:rPr>
        <w:t xml:space="preserve">. </w:t>
      </w:r>
      <w:r w:rsidR="00AC49B9">
        <w:rPr>
          <w:sz w:val="22"/>
          <w:szCs w:val="22"/>
        </w:rPr>
        <w:t xml:space="preserve">In </w:t>
      </w:r>
      <w:r w:rsidR="0075696C">
        <w:rPr>
          <w:sz w:val="22"/>
          <w:szCs w:val="22"/>
        </w:rPr>
        <w:t xml:space="preserve">this contribution we </w:t>
      </w:r>
      <w:r w:rsidR="007F661E">
        <w:rPr>
          <w:sz w:val="22"/>
          <w:szCs w:val="22"/>
        </w:rPr>
        <w:t xml:space="preserve">provide </w:t>
      </w:r>
      <w:r>
        <w:rPr>
          <w:sz w:val="22"/>
          <w:szCs w:val="22"/>
        </w:rPr>
        <w:t>our views reg</w:t>
      </w:r>
      <w:r w:rsidR="00812949">
        <w:rPr>
          <w:sz w:val="22"/>
          <w:szCs w:val="22"/>
        </w:rPr>
        <w:t xml:space="preserve">arding multi-beam enhancements for Rel-16 </w:t>
      </w:r>
      <w:r w:rsidR="00812949">
        <w:rPr>
          <w:rFonts w:eastAsia="MS Mincho"/>
          <w:sz w:val="22"/>
          <w:szCs w:val="22"/>
        </w:rPr>
        <w:t>including remaining details o</w:t>
      </w:r>
      <w:r w:rsidR="00463FB2">
        <w:rPr>
          <w:rFonts w:eastAsia="MS Mincho"/>
          <w:sz w:val="22"/>
          <w:szCs w:val="22"/>
        </w:rPr>
        <w:t>f</w:t>
      </w:r>
      <w:r w:rsidR="00812949">
        <w:rPr>
          <w:rFonts w:eastAsia="MS Mincho"/>
          <w:sz w:val="22"/>
          <w:szCs w:val="22"/>
        </w:rPr>
        <w:t xml:space="preserve"> enhanced beam selection mechanism with low latency and low overhead, </w:t>
      </w:r>
      <w:r w:rsidR="00E25A32" w:rsidRPr="002B2C9F">
        <w:rPr>
          <w:rFonts w:eastAsia="MS Mincho"/>
          <w:sz w:val="22"/>
          <w:szCs w:val="22"/>
        </w:rPr>
        <w:t xml:space="preserve">beam failure recovery for </w:t>
      </w:r>
      <w:proofErr w:type="spellStart"/>
      <w:r w:rsidR="00E25A32" w:rsidRPr="002B2C9F">
        <w:rPr>
          <w:rFonts w:eastAsia="MS Mincho"/>
          <w:sz w:val="22"/>
          <w:szCs w:val="22"/>
        </w:rPr>
        <w:t>SCell</w:t>
      </w:r>
      <w:proofErr w:type="spellEnd"/>
      <w:r w:rsidR="00E25A32">
        <w:rPr>
          <w:rFonts w:eastAsia="MS Mincho"/>
          <w:sz w:val="22"/>
          <w:szCs w:val="22"/>
        </w:rPr>
        <w:t xml:space="preserve"> </w:t>
      </w:r>
      <w:r w:rsidR="00812949">
        <w:rPr>
          <w:rFonts w:eastAsia="MS Mincho"/>
          <w:sz w:val="22"/>
          <w:szCs w:val="22"/>
        </w:rPr>
        <w:t>and</w:t>
      </w:r>
      <w:r w:rsidR="00812949" w:rsidRPr="002B2C9F">
        <w:rPr>
          <w:rFonts w:eastAsia="MS Mincho"/>
          <w:sz w:val="22"/>
          <w:szCs w:val="22"/>
        </w:rPr>
        <w:t xml:space="preserve"> </w:t>
      </w:r>
      <w:r w:rsidR="00812949">
        <w:rPr>
          <w:rFonts w:eastAsia="MS Mincho"/>
          <w:sz w:val="22"/>
          <w:szCs w:val="22"/>
        </w:rPr>
        <w:t xml:space="preserve">beam </w:t>
      </w:r>
      <w:r w:rsidR="00812949" w:rsidRPr="00E84ED2">
        <w:rPr>
          <w:rFonts w:eastAsia="MS Mincho"/>
          <w:sz w:val="22"/>
          <w:szCs w:val="22"/>
        </w:rPr>
        <w:t>measurement and reporting of L1-SINR</w:t>
      </w:r>
      <w:r w:rsidR="00812949">
        <w:rPr>
          <w:rFonts w:eastAsia="MS Mincho"/>
          <w:sz w:val="22"/>
          <w:szCs w:val="22"/>
        </w:rPr>
        <w:t>.</w:t>
      </w:r>
    </w:p>
    <w:p w14:paraId="3DF1F84B" w14:textId="5E325A3F" w:rsidR="00595D8E" w:rsidRPr="00BC3EAC" w:rsidRDefault="001C4415" w:rsidP="00FE4161">
      <w:pPr>
        <w:pStyle w:val="Heading1"/>
        <w:numPr>
          <w:ilvl w:val="0"/>
          <w:numId w:val="13"/>
        </w:numPr>
      </w:pPr>
      <w:r>
        <w:t>Latency and overhead reduction</w:t>
      </w:r>
    </w:p>
    <w:p w14:paraId="4E16D601" w14:textId="5B14F1DE" w:rsidR="000A2D35" w:rsidRDefault="000A2D35" w:rsidP="00FE4161">
      <w:pPr>
        <w:pStyle w:val="Heading2"/>
        <w:numPr>
          <w:ilvl w:val="1"/>
          <w:numId w:val="13"/>
        </w:numPr>
        <w:spacing w:before="360"/>
        <w:rPr>
          <w:rFonts w:cs="Arial"/>
        </w:rPr>
      </w:pPr>
      <w:r w:rsidRPr="00E25A32">
        <w:rPr>
          <w:rFonts w:cs="Arial"/>
        </w:rPr>
        <w:t>Beam activation for group of CCs</w:t>
      </w:r>
    </w:p>
    <w:p w14:paraId="3550DAA6" w14:textId="04352709" w:rsidR="00FC3702" w:rsidRPr="005D0BEE" w:rsidRDefault="00FC3702" w:rsidP="0036371B">
      <w:pPr>
        <w:pStyle w:val="ListParagraph"/>
        <w:spacing w:beforeLines="50" w:before="120" w:afterLines="50" w:after="120"/>
        <w:ind w:left="0" w:firstLine="360"/>
        <w:jc w:val="both"/>
        <w:rPr>
          <w:rFonts w:ascii="Times New Roman" w:eastAsiaTheme="minorEastAsia" w:hAnsi="Times New Roman"/>
        </w:rPr>
      </w:pPr>
      <w:r w:rsidRPr="004D7822">
        <w:rPr>
          <w:rFonts w:ascii="Times New Roman" w:eastAsiaTheme="minorEastAsia" w:hAnsi="Times New Roman"/>
        </w:rPr>
        <w:t>In RAN1#9</w:t>
      </w:r>
      <w:r>
        <w:rPr>
          <w:rFonts w:ascii="Times New Roman" w:eastAsiaTheme="minorEastAsia" w:hAnsi="Times New Roman"/>
        </w:rPr>
        <w:t>8</w:t>
      </w:r>
      <w:r w:rsidR="0036371B">
        <w:rPr>
          <w:rFonts w:ascii="Times New Roman" w:eastAsiaTheme="minorEastAsia" w:hAnsi="Times New Roman"/>
        </w:rPr>
        <w:t>bis</w:t>
      </w:r>
      <w:r w:rsidRPr="004D7822">
        <w:rPr>
          <w:rFonts w:ascii="Times New Roman" w:eastAsiaTheme="minorEastAsia" w:hAnsi="Times New Roman"/>
        </w:rPr>
        <w:t xml:space="preserve"> the </w:t>
      </w:r>
      <w:r>
        <w:rPr>
          <w:rFonts w:ascii="Times New Roman" w:eastAsiaTheme="minorEastAsia" w:hAnsi="Times New Roman"/>
        </w:rPr>
        <w:t xml:space="preserve">following </w:t>
      </w:r>
      <w:r w:rsidR="0036371B">
        <w:rPr>
          <w:rFonts w:ascii="Times New Roman" w:eastAsiaTheme="minorEastAsia" w:hAnsi="Times New Roman"/>
        </w:rPr>
        <w:t xml:space="preserve">working assumptions and </w:t>
      </w:r>
      <w:r>
        <w:rPr>
          <w:rFonts w:ascii="Times New Roman" w:eastAsiaTheme="minorEastAsia" w:hAnsi="Times New Roman"/>
        </w:rPr>
        <w:t>agreement</w:t>
      </w:r>
      <w:r w:rsidR="0036371B">
        <w:rPr>
          <w:rFonts w:ascii="Times New Roman" w:eastAsiaTheme="minorEastAsia" w:hAnsi="Times New Roman"/>
        </w:rPr>
        <w:t>s</w:t>
      </w:r>
      <w:r w:rsidRPr="004D7822">
        <w:rPr>
          <w:rFonts w:ascii="Times New Roman" w:eastAsiaTheme="minorEastAsia" w:hAnsi="Times New Roman"/>
        </w:rPr>
        <w:t xml:space="preserve"> </w:t>
      </w:r>
      <w:r w:rsidR="0036371B">
        <w:rPr>
          <w:rFonts w:ascii="Times New Roman" w:eastAsiaTheme="minorEastAsia" w:hAnsi="Times New Roman"/>
        </w:rPr>
        <w:t>were</w:t>
      </w:r>
      <w:r w:rsidRPr="004D7822">
        <w:rPr>
          <w:rFonts w:ascii="Times New Roman" w:eastAsiaTheme="minorEastAsia" w:hAnsi="Times New Roman"/>
        </w:rPr>
        <w:t xml:space="preserve"> made to support </w:t>
      </w:r>
      <w:r>
        <w:rPr>
          <w:rFonts w:ascii="Times New Roman" w:eastAsiaTheme="minorEastAsia" w:hAnsi="Times New Roman"/>
        </w:rPr>
        <w:t xml:space="preserve">joint TCI </w:t>
      </w:r>
      <w:r w:rsidR="0036371B">
        <w:rPr>
          <w:rFonts w:ascii="Times New Roman" w:eastAsiaTheme="minorEastAsia" w:hAnsi="Times New Roman"/>
        </w:rPr>
        <w:t xml:space="preserve">and spatial relation info </w:t>
      </w:r>
      <w:r>
        <w:rPr>
          <w:rFonts w:ascii="Times New Roman" w:eastAsiaTheme="minorEastAsia" w:hAnsi="Times New Roman"/>
        </w:rPr>
        <w:t>activation for a group of CCs</w:t>
      </w:r>
      <w:r w:rsidR="002A2DB8">
        <w:rPr>
          <w:rFonts w:ascii="Times New Roman" w:eastAsiaTheme="minorEastAsia" w:hAnsi="Times New Roman"/>
        </w:rPr>
        <w:t xml:space="preserve"> [2]</w:t>
      </w:r>
      <w:r w:rsidRPr="005D0BEE">
        <w:rPr>
          <w:rFonts w:ascii="Times New Roman" w:eastAsiaTheme="minorEastAsia" w:hAnsi="Times New Roman"/>
        </w:rPr>
        <w:t xml:space="preserve">. </w:t>
      </w:r>
    </w:p>
    <w:tbl>
      <w:tblPr>
        <w:tblStyle w:val="TableGrid"/>
        <w:tblW w:w="10165" w:type="dxa"/>
        <w:tblLook w:val="04A0" w:firstRow="1" w:lastRow="0" w:firstColumn="1" w:lastColumn="0" w:noHBand="0" w:noVBand="1"/>
      </w:tblPr>
      <w:tblGrid>
        <w:gridCol w:w="10165"/>
      </w:tblGrid>
      <w:tr w:rsidR="000A2D35" w14:paraId="1E9948DA" w14:textId="77777777" w:rsidTr="002A2DB8">
        <w:tc>
          <w:tcPr>
            <w:tcW w:w="10165" w:type="dxa"/>
          </w:tcPr>
          <w:p w14:paraId="5D7045BF" w14:textId="77777777" w:rsidR="0036371B" w:rsidRPr="007A2088" w:rsidRDefault="0036371B" w:rsidP="00A977DF">
            <w:pPr>
              <w:spacing w:before="0" w:line="240" w:lineRule="auto"/>
              <w:rPr>
                <w:b/>
                <w:bCs/>
                <w:lang w:eastAsia="x-none"/>
              </w:rPr>
            </w:pPr>
            <w:r w:rsidRPr="007A2088">
              <w:rPr>
                <w:b/>
                <w:bCs/>
                <w:highlight w:val="green"/>
                <w:lang w:eastAsia="x-none"/>
              </w:rPr>
              <w:t>Agreement</w:t>
            </w:r>
          </w:p>
          <w:p w14:paraId="37308F52" w14:textId="77777777" w:rsidR="0036371B" w:rsidRPr="007A2088" w:rsidRDefault="0036371B" w:rsidP="00A977DF">
            <w:pPr>
              <w:pStyle w:val="LGTdoc"/>
              <w:spacing w:before="0" w:afterLines="0" w:line="240" w:lineRule="auto"/>
              <w:contextualSpacing/>
              <w:rPr>
                <w:bCs/>
                <w:sz w:val="20"/>
                <w:szCs w:val="20"/>
                <w:lang w:val="en-US"/>
              </w:rPr>
            </w:pPr>
            <w:r w:rsidRPr="007A2088">
              <w:rPr>
                <w:bCs/>
                <w:sz w:val="20"/>
                <w:szCs w:val="20"/>
                <w:lang w:val="en-US"/>
              </w:rPr>
              <w:t xml:space="preserve">When a set of TCI-state IDs for PDSCH are activated by a MAC CE for a set of CCs/BWPs at least for the same band, where the applicable list of CCs is indicated by RRC </w:t>
            </w:r>
            <w:proofErr w:type="spellStart"/>
            <w:r w:rsidRPr="007A2088">
              <w:rPr>
                <w:bCs/>
                <w:sz w:val="20"/>
                <w:szCs w:val="20"/>
                <w:lang w:val="en-US"/>
              </w:rPr>
              <w:t>signalling</w:t>
            </w:r>
            <w:proofErr w:type="spellEnd"/>
            <w:r w:rsidRPr="007A2088">
              <w:rPr>
                <w:bCs/>
                <w:sz w:val="20"/>
                <w:szCs w:val="20"/>
                <w:lang w:val="en-US"/>
              </w:rPr>
              <w:t>, the same set of TCI-state IDs are applied for the all BWPs in the indicated CCs.</w:t>
            </w:r>
          </w:p>
          <w:p w14:paraId="5CF71BF2" w14:textId="77777777" w:rsidR="0036371B" w:rsidRPr="007A2088" w:rsidRDefault="0036371B" w:rsidP="00A977DF">
            <w:pPr>
              <w:pStyle w:val="LGTdoc"/>
              <w:numPr>
                <w:ilvl w:val="0"/>
                <w:numId w:val="9"/>
              </w:numPr>
              <w:spacing w:before="0" w:afterLines="0" w:line="240" w:lineRule="auto"/>
              <w:contextualSpacing/>
              <w:rPr>
                <w:bCs/>
                <w:sz w:val="20"/>
                <w:szCs w:val="20"/>
                <w:lang w:val="en-US"/>
              </w:rPr>
            </w:pPr>
            <w:r w:rsidRPr="007A2088">
              <w:rPr>
                <w:rFonts w:hint="eastAsia"/>
                <w:bCs/>
                <w:sz w:val="20"/>
                <w:szCs w:val="20"/>
                <w:lang w:val="en-US"/>
              </w:rPr>
              <w:t>Further signaling details are up to RAN2.</w:t>
            </w:r>
          </w:p>
          <w:p w14:paraId="0EF806FB" w14:textId="77777777" w:rsidR="0036371B" w:rsidRPr="007A2088" w:rsidRDefault="0036371B" w:rsidP="00A977DF">
            <w:pPr>
              <w:pStyle w:val="LGTdoc"/>
              <w:numPr>
                <w:ilvl w:val="0"/>
                <w:numId w:val="9"/>
              </w:numPr>
              <w:spacing w:before="0" w:afterLines="0" w:line="240" w:lineRule="auto"/>
              <w:contextualSpacing/>
              <w:rPr>
                <w:bCs/>
                <w:sz w:val="20"/>
                <w:szCs w:val="20"/>
                <w:lang w:val="en-US"/>
              </w:rPr>
            </w:pPr>
            <w:r w:rsidRPr="007A2088">
              <w:rPr>
                <w:bCs/>
                <w:sz w:val="20"/>
                <w:szCs w:val="20"/>
                <w:lang w:val="en-US"/>
              </w:rPr>
              <w:t>Whether to s</w:t>
            </w:r>
            <w:r w:rsidRPr="007A2088">
              <w:rPr>
                <w:rFonts w:hint="eastAsia"/>
                <w:bCs/>
                <w:sz w:val="20"/>
                <w:szCs w:val="20"/>
                <w:lang w:val="en-US"/>
              </w:rPr>
              <w:t xml:space="preserve">upport </w:t>
            </w:r>
            <w:r w:rsidRPr="007A2088">
              <w:rPr>
                <w:bCs/>
                <w:sz w:val="20"/>
                <w:szCs w:val="20"/>
                <w:lang w:val="en-US"/>
              </w:rPr>
              <w:t>the inter-band CA for this feature will be decided in RAN1#99.</w:t>
            </w:r>
          </w:p>
          <w:p w14:paraId="5C308C85" w14:textId="77777777" w:rsidR="0036371B" w:rsidRPr="007A2088" w:rsidRDefault="0036371B" w:rsidP="00A977DF">
            <w:pPr>
              <w:pStyle w:val="LGTdoc"/>
              <w:numPr>
                <w:ilvl w:val="0"/>
                <w:numId w:val="9"/>
              </w:numPr>
              <w:spacing w:before="0" w:afterLines="0" w:line="240" w:lineRule="auto"/>
              <w:contextualSpacing/>
              <w:rPr>
                <w:bCs/>
                <w:sz w:val="20"/>
                <w:szCs w:val="20"/>
                <w:lang w:val="en-US"/>
              </w:rPr>
            </w:pPr>
            <w:r w:rsidRPr="007A2088">
              <w:rPr>
                <w:bCs/>
                <w:sz w:val="20"/>
                <w:szCs w:val="20"/>
                <w:lang w:val="en-US"/>
              </w:rPr>
              <w:t>Whether to indicate the applicable list of bands for the feature of single MAC-CE to activate the same set of PDSCH TCI state IDs for multiple CCs/BWPs is up to capability discussion.</w:t>
            </w:r>
          </w:p>
          <w:p w14:paraId="4D8BB324" w14:textId="77777777" w:rsidR="0036371B" w:rsidRPr="007A2088" w:rsidRDefault="0036371B" w:rsidP="00A977DF">
            <w:pPr>
              <w:pStyle w:val="LGTdoc"/>
              <w:numPr>
                <w:ilvl w:val="1"/>
                <w:numId w:val="9"/>
              </w:numPr>
              <w:spacing w:before="0" w:afterLines="0" w:line="240" w:lineRule="auto"/>
              <w:contextualSpacing/>
              <w:rPr>
                <w:bCs/>
                <w:sz w:val="20"/>
                <w:szCs w:val="20"/>
                <w:lang w:val="en-US"/>
              </w:rPr>
            </w:pPr>
            <w:r w:rsidRPr="007A2088">
              <w:rPr>
                <w:bCs/>
                <w:sz w:val="20"/>
                <w:szCs w:val="20"/>
                <w:lang w:val="en-US"/>
              </w:rPr>
              <w:t>FFS on the UE capability signaling details</w:t>
            </w:r>
          </w:p>
          <w:p w14:paraId="03644A58" w14:textId="77777777" w:rsidR="0036371B" w:rsidRPr="007A2088" w:rsidRDefault="0036371B" w:rsidP="00A977DF">
            <w:pPr>
              <w:pStyle w:val="LGTdoc"/>
              <w:numPr>
                <w:ilvl w:val="0"/>
                <w:numId w:val="9"/>
              </w:numPr>
              <w:spacing w:before="0" w:afterLines="0" w:line="240" w:lineRule="auto"/>
              <w:contextualSpacing/>
              <w:rPr>
                <w:bCs/>
                <w:sz w:val="20"/>
                <w:szCs w:val="20"/>
                <w:lang w:val="en-US"/>
              </w:rPr>
            </w:pPr>
            <w:r w:rsidRPr="007A2088">
              <w:rPr>
                <w:bCs/>
                <w:sz w:val="20"/>
                <w:szCs w:val="20"/>
                <w:lang w:val="en-US"/>
              </w:rPr>
              <w:t>Note: This at least applies to single TRP case.</w:t>
            </w:r>
          </w:p>
          <w:p w14:paraId="5ABDE9F7" w14:textId="77777777" w:rsidR="000A2D35" w:rsidRDefault="0036371B" w:rsidP="00A977DF">
            <w:pPr>
              <w:pStyle w:val="LGTdoc"/>
              <w:numPr>
                <w:ilvl w:val="0"/>
                <w:numId w:val="9"/>
              </w:numPr>
              <w:spacing w:before="0" w:afterLines="0" w:line="240" w:lineRule="auto"/>
              <w:contextualSpacing/>
              <w:rPr>
                <w:bCs/>
                <w:sz w:val="20"/>
                <w:szCs w:val="20"/>
                <w:lang w:val="en-US"/>
              </w:rPr>
            </w:pPr>
            <w:r w:rsidRPr="007A2088">
              <w:rPr>
                <w:bCs/>
                <w:sz w:val="20"/>
                <w:szCs w:val="20"/>
                <w:lang w:val="en-US"/>
              </w:rPr>
              <w:t xml:space="preserve">FFS: How </w:t>
            </w:r>
            <w:r>
              <w:rPr>
                <w:bCs/>
                <w:sz w:val="20"/>
                <w:szCs w:val="20"/>
                <w:lang w:val="en-US"/>
              </w:rPr>
              <w:t xml:space="preserve">many </w:t>
            </w:r>
            <w:r w:rsidRPr="007A2088">
              <w:rPr>
                <w:bCs/>
                <w:sz w:val="20"/>
                <w:szCs w:val="20"/>
                <w:lang w:val="en-US"/>
              </w:rPr>
              <w:t>combination</w:t>
            </w:r>
            <w:r>
              <w:rPr>
                <w:bCs/>
                <w:sz w:val="20"/>
                <w:szCs w:val="20"/>
                <w:lang w:val="en-US"/>
              </w:rPr>
              <w:t>s</w:t>
            </w:r>
            <w:r w:rsidRPr="007A2088">
              <w:rPr>
                <w:bCs/>
                <w:sz w:val="20"/>
                <w:szCs w:val="20"/>
                <w:lang w:val="en-US"/>
              </w:rPr>
              <w:t xml:space="preserve"> of CCs can be configured by RRC and relevant UE capability</w:t>
            </w:r>
          </w:p>
          <w:p w14:paraId="42C58BB6" w14:textId="77777777" w:rsidR="0036371B" w:rsidRDefault="0036371B" w:rsidP="00A977DF">
            <w:pPr>
              <w:pStyle w:val="LGTdoc"/>
              <w:spacing w:before="0" w:afterLines="0" w:line="240" w:lineRule="auto"/>
              <w:contextualSpacing/>
              <w:rPr>
                <w:bCs/>
                <w:sz w:val="20"/>
                <w:szCs w:val="20"/>
                <w:lang w:val="en-US"/>
              </w:rPr>
            </w:pPr>
          </w:p>
          <w:p w14:paraId="2F8D9CEF" w14:textId="77777777" w:rsidR="0036371B" w:rsidRPr="003F327E" w:rsidRDefault="0036371B" w:rsidP="00A977DF">
            <w:pPr>
              <w:spacing w:before="0" w:line="240" w:lineRule="auto"/>
              <w:rPr>
                <w:b/>
                <w:bCs/>
                <w:lang w:eastAsia="x-none"/>
              </w:rPr>
            </w:pPr>
            <w:r w:rsidRPr="003F327E">
              <w:rPr>
                <w:b/>
                <w:bCs/>
                <w:highlight w:val="green"/>
                <w:lang w:eastAsia="x-none"/>
              </w:rPr>
              <w:t>Agreement</w:t>
            </w:r>
          </w:p>
          <w:p w14:paraId="66CA522A" w14:textId="77777777" w:rsidR="0036371B" w:rsidRPr="00CC446B" w:rsidRDefault="0036371B" w:rsidP="00A977DF">
            <w:pPr>
              <w:pStyle w:val="LGTdoc"/>
              <w:spacing w:before="0" w:afterLines="0" w:line="240" w:lineRule="auto"/>
              <w:contextualSpacing/>
              <w:rPr>
                <w:rFonts w:ascii="Times" w:hAnsi="Times"/>
                <w:bCs/>
                <w:kern w:val="0"/>
                <w:sz w:val="20"/>
                <w:szCs w:val="20"/>
                <w:lang w:eastAsia="x-none"/>
              </w:rPr>
            </w:pPr>
            <w:r w:rsidRPr="00CC446B">
              <w:rPr>
                <w:bCs/>
                <w:sz w:val="20"/>
                <w:szCs w:val="20"/>
                <w:lang w:val="en-US"/>
              </w:rPr>
              <w:t xml:space="preserve">When a TCI-state ID is activated for a CORESET by a MAC CE for a set of CCs/BWPs at least for the same band, where the applicable list of CCs is indicated by RRC </w:t>
            </w:r>
            <w:proofErr w:type="spellStart"/>
            <w:r w:rsidRPr="00CC446B">
              <w:rPr>
                <w:bCs/>
                <w:sz w:val="20"/>
                <w:szCs w:val="20"/>
                <w:lang w:val="en-US"/>
              </w:rPr>
              <w:t>signalling</w:t>
            </w:r>
            <w:proofErr w:type="spellEnd"/>
            <w:r w:rsidRPr="00CC446B">
              <w:rPr>
                <w:bCs/>
                <w:sz w:val="20"/>
                <w:szCs w:val="20"/>
                <w:lang w:val="en-US"/>
              </w:rPr>
              <w:t>, the TCI-state ID is applied for the CORESET(s) with the same CORESET ID for all the BWPs in the indicated CCs.</w:t>
            </w:r>
          </w:p>
          <w:p w14:paraId="7ABF1130" w14:textId="77777777" w:rsidR="0036371B" w:rsidRPr="00CC446B" w:rsidRDefault="0036371B" w:rsidP="00A977DF">
            <w:pPr>
              <w:pStyle w:val="LGTdoc"/>
              <w:numPr>
                <w:ilvl w:val="0"/>
                <w:numId w:val="9"/>
              </w:numPr>
              <w:spacing w:before="0" w:afterLines="0" w:line="240" w:lineRule="auto"/>
              <w:contextualSpacing/>
              <w:rPr>
                <w:bCs/>
                <w:sz w:val="20"/>
                <w:szCs w:val="20"/>
                <w:lang w:val="en-US"/>
              </w:rPr>
            </w:pPr>
            <w:r w:rsidRPr="00CC446B">
              <w:rPr>
                <w:bCs/>
                <w:sz w:val="20"/>
                <w:szCs w:val="20"/>
                <w:lang w:val="en-US"/>
              </w:rPr>
              <w:t>Further signaling details are up to RAN2.</w:t>
            </w:r>
          </w:p>
          <w:p w14:paraId="0F0348EA" w14:textId="77777777" w:rsidR="0036371B" w:rsidRPr="00CC446B" w:rsidRDefault="0036371B" w:rsidP="00A977DF">
            <w:pPr>
              <w:pStyle w:val="LGTdoc"/>
              <w:numPr>
                <w:ilvl w:val="0"/>
                <w:numId w:val="9"/>
              </w:numPr>
              <w:spacing w:before="0" w:afterLines="0" w:line="240" w:lineRule="auto"/>
              <w:contextualSpacing/>
              <w:rPr>
                <w:bCs/>
                <w:sz w:val="20"/>
                <w:szCs w:val="20"/>
                <w:lang w:val="en-US"/>
              </w:rPr>
            </w:pPr>
            <w:r w:rsidRPr="00CC446B">
              <w:rPr>
                <w:bCs/>
                <w:sz w:val="20"/>
                <w:szCs w:val="20"/>
                <w:lang w:val="en-US"/>
              </w:rPr>
              <w:t>Whether to support the inter-band CA for this feature will be decided in RAN1#99.</w:t>
            </w:r>
          </w:p>
          <w:p w14:paraId="0C10F0D5" w14:textId="77777777" w:rsidR="0036371B" w:rsidRPr="00CC446B" w:rsidRDefault="0036371B" w:rsidP="00A977DF">
            <w:pPr>
              <w:pStyle w:val="LGTdoc"/>
              <w:numPr>
                <w:ilvl w:val="0"/>
                <w:numId w:val="9"/>
              </w:numPr>
              <w:spacing w:before="0" w:afterLines="0" w:line="240" w:lineRule="auto"/>
              <w:contextualSpacing/>
              <w:rPr>
                <w:bCs/>
                <w:sz w:val="20"/>
                <w:szCs w:val="20"/>
                <w:lang w:val="en-US"/>
              </w:rPr>
            </w:pPr>
            <w:r w:rsidRPr="00CC446B">
              <w:rPr>
                <w:bCs/>
                <w:sz w:val="20"/>
                <w:szCs w:val="20"/>
                <w:lang w:val="en-US"/>
              </w:rPr>
              <w:t>Whether to indicate the applicable list of bands for the feature of single MAC-CE to activate the same PDCCH TCI state IDs for multiple CCs/BWPs is up to capability discussion.</w:t>
            </w:r>
          </w:p>
          <w:p w14:paraId="00F3DB39" w14:textId="77777777" w:rsidR="0036371B" w:rsidRPr="00CC446B" w:rsidRDefault="0036371B" w:rsidP="00A977DF">
            <w:pPr>
              <w:pStyle w:val="LGTdoc"/>
              <w:numPr>
                <w:ilvl w:val="1"/>
                <w:numId w:val="9"/>
              </w:numPr>
              <w:spacing w:before="0" w:afterLines="0" w:line="240" w:lineRule="auto"/>
              <w:contextualSpacing/>
              <w:rPr>
                <w:bCs/>
                <w:sz w:val="20"/>
                <w:szCs w:val="20"/>
                <w:lang w:val="en-US"/>
              </w:rPr>
            </w:pPr>
            <w:r w:rsidRPr="00CC446B">
              <w:rPr>
                <w:bCs/>
                <w:sz w:val="20"/>
                <w:szCs w:val="20"/>
                <w:lang w:val="en-US"/>
              </w:rPr>
              <w:t>FFS on the UE capability signaling details</w:t>
            </w:r>
          </w:p>
          <w:p w14:paraId="262DC3E5" w14:textId="77777777" w:rsidR="0036371B" w:rsidRDefault="0036371B" w:rsidP="00A977DF">
            <w:pPr>
              <w:pStyle w:val="LGTdoc"/>
              <w:numPr>
                <w:ilvl w:val="0"/>
                <w:numId w:val="9"/>
              </w:numPr>
              <w:spacing w:before="0" w:afterLines="0" w:line="240" w:lineRule="auto"/>
              <w:contextualSpacing/>
              <w:rPr>
                <w:bCs/>
                <w:sz w:val="20"/>
                <w:szCs w:val="20"/>
                <w:lang w:val="en-US"/>
              </w:rPr>
            </w:pPr>
            <w:r w:rsidRPr="00CC446B">
              <w:rPr>
                <w:bCs/>
                <w:sz w:val="20"/>
                <w:szCs w:val="20"/>
                <w:lang w:val="en-US"/>
              </w:rPr>
              <w:t>Note: This at least applies to single TRP case.</w:t>
            </w:r>
          </w:p>
          <w:p w14:paraId="599CAEFC" w14:textId="77777777" w:rsidR="00A977DF" w:rsidRDefault="00A977DF" w:rsidP="00A977DF">
            <w:pPr>
              <w:pStyle w:val="LGTdoc"/>
              <w:spacing w:before="0" w:afterLines="0" w:line="240" w:lineRule="auto"/>
              <w:contextualSpacing/>
              <w:rPr>
                <w:bCs/>
                <w:sz w:val="20"/>
                <w:szCs w:val="20"/>
                <w:lang w:val="en-US"/>
              </w:rPr>
            </w:pPr>
          </w:p>
          <w:p w14:paraId="5C4417BF" w14:textId="77777777" w:rsidR="00A977DF" w:rsidRPr="0008060D" w:rsidRDefault="00A977DF" w:rsidP="00A977DF">
            <w:pPr>
              <w:spacing w:before="0" w:line="240" w:lineRule="auto"/>
              <w:rPr>
                <w:rFonts w:eastAsia="Yu Mincho"/>
                <w:b/>
                <w:bCs/>
                <w:szCs w:val="20"/>
                <w:lang w:eastAsia="ja-JP"/>
              </w:rPr>
            </w:pPr>
            <w:r w:rsidRPr="0008060D">
              <w:rPr>
                <w:rFonts w:eastAsia="Yu Mincho"/>
                <w:b/>
                <w:bCs/>
                <w:szCs w:val="20"/>
                <w:highlight w:val="green"/>
                <w:lang w:eastAsia="ja-JP"/>
              </w:rPr>
              <w:t>Agreement</w:t>
            </w:r>
          </w:p>
          <w:p w14:paraId="3B4FD354" w14:textId="77777777" w:rsidR="00A977DF" w:rsidRPr="00947176" w:rsidRDefault="00A977DF" w:rsidP="00A977DF">
            <w:pPr>
              <w:pStyle w:val="LGTdoc"/>
              <w:spacing w:before="0" w:afterLines="0" w:line="240" w:lineRule="auto"/>
              <w:contextualSpacing/>
              <w:rPr>
                <w:sz w:val="20"/>
                <w:szCs w:val="20"/>
              </w:rPr>
            </w:pPr>
            <w:r w:rsidRPr="00947176">
              <w:rPr>
                <w:sz w:val="20"/>
                <w:szCs w:val="20"/>
                <w:lang w:val="en-US"/>
              </w:rPr>
              <w:t>For the purpose of simultaneous TCI state activation across multiple CCs/BWPs,</w:t>
            </w:r>
          </w:p>
          <w:p w14:paraId="006B084C" w14:textId="77777777" w:rsidR="00A977DF" w:rsidRPr="00947176" w:rsidRDefault="00A977DF" w:rsidP="00A977DF">
            <w:pPr>
              <w:numPr>
                <w:ilvl w:val="0"/>
                <w:numId w:val="9"/>
              </w:numPr>
              <w:adjustRightInd w:val="0"/>
              <w:snapToGrid w:val="0"/>
              <w:spacing w:before="0" w:line="240" w:lineRule="auto"/>
              <w:contextualSpacing/>
              <w:rPr>
                <w:szCs w:val="20"/>
              </w:rPr>
            </w:pPr>
            <w:r w:rsidRPr="00947176">
              <w:rPr>
                <w:szCs w:val="20"/>
              </w:rPr>
              <w:t>Up to 2 lists of CCs can be configured by RRC per UE, and the applied list is determined by the indicated CC in the MAC CE.</w:t>
            </w:r>
          </w:p>
          <w:p w14:paraId="252A09BA" w14:textId="77777777" w:rsidR="00A977DF" w:rsidRPr="00947176" w:rsidRDefault="00A977DF" w:rsidP="00A977DF">
            <w:pPr>
              <w:numPr>
                <w:ilvl w:val="1"/>
                <w:numId w:val="9"/>
              </w:numPr>
              <w:adjustRightInd w:val="0"/>
              <w:snapToGrid w:val="0"/>
              <w:spacing w:before="0" w:line="240" w:lineRule="auto"/>
              <w:contextualSpacing/>
              <w:rPr>
                <w:szCs w:val="20"/>
              </w:rPr>
            </w:pPr>
            <w:r w:rsidRPr="00947176">
              <w:rPr>
                <w:szCs w:val="20"/>
              </w:rPr>
              <w:t>UE expect no overlapped CC in multiple RRC-configured lists of CCs.</w:t>
            </w:r>
          </w:p>
          <w:p w14:paraId="58C3EE4D" w14:textId="77777777" w:rsidR="00A977DF" w:rsidRPr="00947176" w:rsidRDefault="00A977DF" w:rsidP="00A977DF">
            <w:pPr>
              <w:numPr>
                <w:ilvl w:val="1"/>
                <w:numId w:val="9"/>
              </w:numPr>
              <w:adjustRightInd w:val="0"/>
              <w:snapToGrid w:val="0"/>
              <w:spacing w:before="0" w:line="240" w:lineRule="auto"/>
              <w:contextualSpacing/>
              <w:rPr>
                <w:szCs w:val="20"/>
              </w:rPr>
            </w:pPr>
            <w:r w:rsidRPr="0008060D">
              <w:rPr>
                <w:rFonts w:eastAsia="Yu Mincho" w:hint="eastAsia"/>
                <w:szCs w:val="20"/>
                <w:lang w:eastAsia="ja-JP"/>
              </w:rPr>
              <w:t>S</w:t>
            </w:r>
            <w:r w:rsidRPr="0008060D">
              <w:rPr>
                <w:rFonts w:eastAsia="Yu Mincho"/>
                <w:szCs w:val="20"/>
                <w:lang w:eastAsia="ja-JP"/>
              </w:rPr>
              <w:t>end LS to RAN2 to inform above</w:t>
            </w:r>
          </w:p>
          <w:p w14:paraId="6AF1E0A5" w14:textId="77777777" w:rsidR="00A977DF" w:rsidRPr="00CC446B" w:rsidRDefault="00A977DF" w:rsidP="00A977DF">
            <w:pPr>
              <w:pStyle w:val="LGTdoc"/>
              <w:spacing w:before="0" w:afterLines="0" w:line="240" w:lineRule="auto"/>
              <w:contextualSpacing/>
              <w:rPr>
                <w:bCs/>
                <w:sz w:val="20"/>
                <w:szCs w:val="20"/>
                <w:lang w:val="en-US"/>
              </w:rPr>
            </w:pPr>
          </w:p>
          <w:p w14:paraId="20908798" w14:textId="77777777" w:rsidR="0036371B" w:rsidRPr="0008060D" w:rsidRDefault="0036371B" w:rsidP="00A977DF">
            <w:pPr>
              <w:spacing w:before="0" w:line="240" w:lineRule="auto"/>
              <w:rPr>
                <w:rFonts w:eastAsia="Yu Mincho"/>
                <w:szCs w:val="20"/>
                <w:lang w:eastAsia="ja-JP"/>
              </w:rPr>
            </w:pPr>
            <w:r w:rsidRPr="0008060D">
              <w:rPr>
                <w:rFonts w:eastAsia="Yu Mincho" w:hint="eastAsia"/>
                <w:szCs w:val="20"/>
                <w:highlight w:val="darkYellow"/>
                <w:lang w:eastAsia="ja-JP"/>
              </w:rPr>
              <w:t>W</w:t>
            </w:r>
            <w:r w:rsidRPr="0008060D">
              <w:rPr>
                <w:rFonts w:eastAsia="Yu Mincho"/>
                <w:szCs w:val="20"/>
                <w:highlight w:val="darkYellow"/>
                <w:lang w:eastAsia="ja-JP"/>
              </w:rPr>
              <w:t>orking assumption</w:t>
            </w:r>
          </w:p>
          <w:p w14:paraId="63AE9DD2" w14:textId="77777777" w:rsidR="0036371B" w:rsidRPr="00947176" w:rsidRDefault="0036371B" w:rsidP="00A977DF">
            <w:pPr>
              <w:pStyle w:val="LGTdoc"/>
              <w:spacing w:before="0" w:afterLines="0" w:line="240" w:lineRule="auto"/>
              <w:contextualSpacing/>
              <w:rPr>
                <w:sz w:val="20"/>
                <w:szCs w:val="20"/>
              </w:rPr>
            </w:pPr>
            <w:r w:rsidRPr="00947176">
              <w:rPr>
                <w:sz w:val="20"/>
                <w:szCs w:val="20"/>
                <w:lang w:val="en-US"/>
              </w:rPr>
              <w:t>For the purpose of simultaneous Spatial Relation update across multiple CCs/BWPs,</w:t>
            </w:r>
          </w:p>
          <w:p w14:paraId="3CE965B2" w14:textId="77777777" w:rsidR="0036371B" w:rsidRPr="00947176" w:rsidRDefault="0036371B" w:rsidP="00A977DF">
            <w:pPr>
              <w:numPr>
                <w:ilvl w:val="0"/>
                <w:numId w:val="9"/>
              </w:numPr>
              <w:adjustRightInd w:val="0"/>
              <w:snapToGrid w:val="0"/>
              <w:spacing w:before="0" w:line="240" w:lineRule="auto"/>
              <w:contextualSpacing/>
              <w:rPr>
                <w:szCs w:val="20"/>
              </w:rPr>
            </w:pPr>
            <w:r w:rsidRPr="00947176">
              <w:rPr>
                <w:szCs w:val="20"/>
              </w:rPr>
              <w:lastRenderedPageBreak/>
              <w:t>Up to 2 lists of CCs can be configured by RRC per UE, and the applied list is determined by the indicated CC in the MAC CE.</w:t>
            </w:r>
          </w:p>
          <w:p w14:paraId="60EF206C" w14:textId="77777777" w:rsidR="0036371B" w:rsidRPr="00947176" w:rsidRDefault="0036371B" w:rsidP="00A977DF">
            <w:pPr>
              <w:numPr>
                <w:ilvl w:val="1"/>
                <w:numId w:val="9"/>
              </w:numPr>
              <w:adjustRightInd w:val="0"/>
              <w:snapToGrid w:val="0"/>
              <w:spacing w:before="0" w:line="240" w:lineRule="auto"/>
              <w:contextualSpacing/>
              <w:rPr>
                <w:szCs w:val="20"/>
              </w:rPr>
            </w:pPr>
            <w:r w:rsidRPr="00947176">
              <w:rPr>
                <w:szCs w:val="20"/>
              </w:rPr>
              <w:t>UE expect no overlapped CC in multiple RRC-configured lists of CCs.</w:t>
            </w:r>
          </w:p>
          <w:p w14:paraId="50BBC95E" w14:textId="77777777" w:rsidR="0036371B" w:rsidRPr="00947176" w:rsidRDefault="0036371B" w:rsidP="00A977DF">
            <w:pPr>
              <w:numPr>
                <w:ilvl w:val="1"/>
                <w:numId w:val="9"/>
              </w:numPr>
              <w:adjustRightInd w:val="0"/>
              <w:snapToGrid w:val="0"/>
              <w:spacing w:before="0" w:line="240" w:lineRule="auto"/>
              <w:contextualSpacing/>
              <w:rPr>
                <w:szCs w:val="20"/>
              </w:rPr>
            </w:pPr>
            <w:r w:rsidRPr="0008060D">
              <w:rPr>
                <w:rFonts w:eastAsia="Yu Mincho" w:hint="eastAsia"/>
                <w:szCs w:val="20"/>
                <w:lang w:eastAsia="ja-JP"/>
              </w:rPr>
              <w:t>T</w:t>
            </w:r>
            <w:r w:rsidRPr="0008060D">
              <w:rPr>
                <w:rFonts w:eastAsia="Yu Mincho"/>
                <w:szCs w:val="20"/>
                <w:lang w:eastAsia="ja-JP"/>
              </w:rPr>
              <w:t xml:space="preserve">he lists are independent from those for </w:t>
            </w:r>
            <w:r w:rsidRPr="00947176">
              <w:rPr>
                <w:szCs w:val="20"/>
              </w:rPr>
              <w:t>simultaneous TCI state activation</w:t>
            </w:r>
          </w:p>
          <w:p w14:paraId="4F28F7D6" w14:textId="77777777" w:rsidR="0036371B" w:rsidRPr="00A977DF" w:rsidRDefault="0036371B" w:rsidP="00A977DF">
            <w:pPr>
              <w:numPr>
                <w:ilvl w:val="1"/>
                <w:numId w:val="9"/>
              </w:numPr>
              <w:adjustRightInd w:val="0"/>
              <w:snapToGrid w:val="0"/>
              <w:spacing w:before="0" w:line="240" w:lineRule="auto"/>
              <w:contextualSpacing/>
              <w:rPr>
                <w:szCs w:val="20"/>
              </w:rPr>
            </w:pPr>
            <w:r w:rsidRPr="00947176">
              <w:rPr>
                <w:rFonts w:eastAsia="Yu Mincho" w:hint="eastAsia"/>
                <w:szCs w:val="20"/>
                <w:lang w:eastAsia="ja-JP"/>
              </w:rPr>
              <w:t>S</w:t>
            </w:r>
            <w:r w:rsidRPr="00947176">
              <w:rPr>
                <w:rFonts w:eastAsia="Yu Mincho"/>
                <w:szCs w:val="20"/>
                <w:lang w:eastAsia="ja-JP"/>
              </w:rPr>
              <w:t>end LS to RAN2 to inform above</w:t>
            </w:r>
          </w:p>
          <w:p w14:paraId="6F99DB1F" w14:textId="77777777" w:rsidR="00A977DF" w:rsidRPr="00947176" w:rsidRDefault="00A977DF" w:rsidP="00A977DF">
            <w:pPr>
              <w:adjustRightInd w:val="0"/>
              <w:snapToGrid w:val="0"/>
              <w:spacing w:before="0" w:line="240" w:lineRule="auto"/>
              <w:ind w:left="1200"/>
              <w:contextualSpacing/>
              <w:rPr>
                <w:szCs w:val="20"/>
              </w:rPr>
            </w:pPr>
          </w:p>
          <w:p w14:paraId="5212685D" w14:textId="77777777" w:rsidR="0036371B" w:rsidRPr="0008060D" w:rsidRDefault="0036371B" w:rsidP="00A977DF">
            <w:pPr>
              <w:pStyle w:val="LGTdoc"/>
              <w:spacing w:before="0" w:afterLines="0" w:line="240" w:lineRule="auto"/>
              <w:contextualSpacing/>
              <w:rPr>
                <w:rFonts w:eastAsia="Yu Mincho"/>
                <w:bCs/>
                <w:sz w:val="20"/>
                <w:szCs w:val="20"/>
                <w:lang w:val="en-US" w:eastAsia="ja-JP"/>
              </w:rPr>
            </w:pPr>
            <w:r w:rsidRPr="0008060D">
              <w:rPr>
                <w:rFonts w:eastAsia="Yu Mincho" w:hint="eastAsia"/>
                <w:bCs/>
                <w:sz w:val="20"/>
                <w:szCs w:val="20"/>
                <w:highlight w:val="darkYellow"/>
                <w:lang w:val="en-US" w:eastAsia="ja-JP"/>
              </w:rPr>
              <w:t>W</w:t>
            </w:r>
            <w:r w:rsidRPr="0008060D">
              <w:rPr>
                <w:rFonts w:eastAsia="Yu Mincho"/>
                <w:bCs/>
                <w:sz w:val="20"/>
                <w:szCs w:val="20"/>
                <w:highlight w:val="darkYellow"/>
                <w:lang w:val="en-US" w:eastAsia="ja-JP"/>
              </w:rPr>
              <w:t>orking assumption</w:t>
            </w:r>
          </w:p>
          <w:p w14:paraId="273A9453" w14:textId="77777777" w:rsidR="0036371B" w:rsidRPr="00947176" w:rsidRDefault="0036371B" w:rsidP="00A977DF">
            <w:pPr>
              <w:pStyle w:val="LGTdoc"/>
              <w:spacing w:before="0" w:afterLines="0" w:line="240" w:lineRule="auto"/>
              <w:contextualSpacing/>
              <w:rPr>
                <w:bCs/>
                <w:sz w:val="20"/>
                <w:szCs w:val="20"/>
                <w:lang w:val="en-US"/>
              </w:rPr>
            </w:pPr>
            <w:r w:rsidRPr="00947176">
              <w:rPr>
                <w:bCs/>
                <w:sz w:val="20"/>
                <w:szCs w:val="20"/>
                <w:lang w:val="en-US"/>
              </w:rPr>
              <w:t xml:space="preserve">When a Spatial Relation Info is activated for a SP/AP SRS resource by a MAC CE for a set of CCs/BWPs at least for the same band, where the applicable list of CCs is indicated by RRC </w:t>
            </w:r>
            <w:proofErr w:type="spellStart"/>
            <w:r w:rsidRPr="00947176">
              <w:rPr>
                <w:bCs/>
                <w:sz w:val="20"/>
                <w:szCs w:val="20"/>
                <w:lang w:val="en-US"/>
              </w:rPr>
              <w:t>signalling</w:t>
            </w:r>
            <w:proofErr w:type="spellEnd"/>
            <w:r w:rsidRPr="00947176">
              <w:rPr>
                <w:bCs/>
                <w:sz w:val="20"/>
                <w:szCs w:val="20"/>
                <w:lang w:val="en-US"/>
              </w:rPr>
              <w:t>, the Spatial Relation Info is applied for the SP/AP SRS resource(s) with the same SRS resource ID for all the BWPs in the indicated CCs.</w:t>
            </w:r>
          </w:p>
          <w:p w14:paraId="0D58F425" w14:textId="77777777" w:rsidR="0036371B" w:rsidRPr="00947176" w:rsidRDefault="0036371B" w:rsidP="00A977DF">
            <w:pPr>
              <w:pStyle w:val="LGTdoc"/>
              <w:numPr>
                <w:ilvl w:val="0"/>
                <w:numId w:val="9"/>
              </w:numPr>
              <w:spacing w:before="0" w:afterLines="0" w:line="240" w:lineRule="auto"/>
              <w:contextualSpacing/>
              <w:rPr>
                <w:bCs/>
                <w:sz w:val="20"/>
                <w:szCs w:val="20"/>
                <w:lang w:val="en-US"/>
              </w:rPr>
            </w:pPr>
            <w:r w:rsidRPr="00947176">
              <w:rPr>
                <w:bCs/>
                <w:sz w:val="20"/>
                <w:szCs w:val="20"/>
                <w:lang w:val="en-US"/>
              </w:rPr>
              <w:t>Further signaling details are up to RAN2.</w:t>
            </w:r>
          </w:p>
          <w:p w14:paraId="289AE791" w14:textId="77777777" w:rsidR="0036371B" w:rsidRPr="00947176" w:rsidRDefault="0036371B" w:rsidP="00A977DF">
            <w:pPr>
              <w:pStyle w:val="LGTdoc"/>
              <w:numPr>
                <w:ilvl w:val="0"/>
                <w:numId w:val="9"/>
              </w:numPr>
              <w:spacing w:before="0" w:afterLines="0" w:line="240" w:lineRule="auto"/>
              <w:contextualSpacing/>
              <w:rPr>
                <w:bCs/>
                <w:sz w:val="20"/>
                <w:szCs w:val="20"/>
                <w:lang w:val="en-US"/>
              </w:rPr>
            </w:pPr>
            <w:r w:rsidRPr="00947176">
              <w:rPr>
                <w:bCs/>
                <w:sz w:val="20"/>
                <w:szCs w:val="20"/>
                <w:lang w:val="en-US"/>
              </w:rPr>
              <w:t>Whether to support the inter-band CA for this feature will be decided in RAN1#99.</w:t>
            </w:r>
          </w:p>
          <w:p w14:paraId="59B25B06" w14:textId="77777777" w:rsidR="0036371B" w:rsidRPr="00947176" w:rsidRDefault="0036371B" w:rsidP="00A977DF">
            <w:pPr>
              <w:pStyle w:val="LGTdoc"/>
              <w:numPr>
                <w:ilvl w:val="0"/>
                <w:numId w:val="9"/>
              </w:numPr>
              <w:spacing w:before="0" w:afterLines="0" w:line="240" w:lineRule="auto"/>
              <w:contextualSpacing/>
              <w:rPr>
                <w:bCs/>
                <w:sz w:val="20"/>
                <w:szCs w:val="20"/>
                <w:lang w:val="en-US"/>
              </w:rPr>
            </w:pPr>
            <w:r w:rsidRPr="00947176">
              <w:rPr>
                <w:bCs/>
                <w:sz w:val="20"/>
                <w:szCs w:val="20"/>
                <w:lang w:val="en-US"/>
              </w:rPr>
              <w:t>Whether to indicate the applicable list of bands for the feature of single MAC-CE to activate the same SRS resource IDs for multiple CCs/BWPs is up to capability discussion.</w:t>
            </w:r>
          </w:p>
          <w:p w14:paraId="2A5ADB9C" w14:textId="77777777" w:rsidR="0036371B" w:rsidRPr="00947176" w:rsidRDefault="0036371B" w:rsidP="00A977DF">
            <w:pPr>
              <w:pStyle w:val="LGTdoc"/>
              <w:numPr>
                <w:ilvl w:val="0"/>
                <w:numId w:val="9"/>
              </w:numPr>
              <w:spacing w:before="0" w:afterLines="0" w:line="240" w:lineRule="auto"/>
              <w:contextualSpacing/>
              <w:rPr>
                <w:bCs/>
                <w:sz w:val="20"/>
                <w:szCs w:val="20"/>
                <w:lang w:val="en-US"/>
              </w:rPr>
            </w:pPr>
            <w:r w:rsidRPr="00947176">
              <w:rPr>
                <w:bCs/>
                <w:sz w:val="20"/>
                <w:szCs w:val="20"/>
                <w:lang w:val="en-US"/>
              </w:rPr>
              <w:t>FFS on the UE capability signaling details</w:t>
            </w:r>
          </w:p>
          <w:p w14:paraId="7AA7AEC2" w14:textId="77777777" w:rsidR="0036371B" w:rsidRPr="00947176" w:rsidRDefault="0036371B" w:rsidP="00A977DF">
            <w:pPr>
              <w:pStyle w:val="LGTdoc"/>
              <w:numPr>
                <w:ilvl w:val="0"/>
                <w:numId w:val="9"/>
              </w:numPr>
              <w:spacing w:before="0" w:afterLines="0" w:line="240" w:lineRule="auto"/>
              <w:contextualSpacing/>
              <w:rPr>
                <w:bCs/>
                <w:sz w:val="20"/>
                <w:szCs w:val="20"/>
                <w:lang w:val="en-US"/>
              </w:rPr>
            </w:pPr>
            <w:r w:rsidRPr="00947176">
              <w:rPr>
                <w:bCs/>
                <w:sz w:val="20"/>
                <w:szCs w:val="20"/>
                <w:lang w:val="en-US"/>
              </w:rPr>
              <w:t>Note: This at least applies to single TRP case.</w:t>
            </w:r>
          </w:p>
          <w:p w14:paraId="0DE8466F" w14:textId="77777777" w:rsidR="0036371B" w:rsidRPr="00947176" w:rsidRDefault="0036371B" w:rsidP="00A977DF">
            <w:pPr>
              <w:pStyle w:val="LGTdoc"/>
              <w:numPr>
                <w:ilvl w:val="0"/>
                <w:numId w:val="9"/>
              </w:numPr>
              <w:spacing w:before="0" w:afterLines="0" w:line="240" w:lineRule="auto"/>
              <w:contextualSpacing/>
              <w:rPr>
                <w:bCs/>
                <w:sz w:val="20"/>
                <w:szCs w:val="20"/>
                <w:lang w:val="en-US"/>
              </w:rPr>
            </w:pPr>
            <w:r w:rsidRPr="0008060D">
              <w:rPr>
                <w:rFonts w:eastAsia="Yu Mincho"/>
                <w:bCs/>
                <w:sz w:val="20"/>
                <w:szCs w:val="20"/>
                <w:lang w:val="en-US" w:eastAsia="ja-JP"/>
              </w:rPr>
              <w:t>FFS on the power control details (without RAN2 impact)</w:t>
            </w:r>
          </w:p>
          <w:p w14:paraId="507B2077" w14:textId="6F1D8681" w:rsidR="0036371B" w:rsidRPr="0036371B" w:rsidRDefault="0036371B" w:rsidP="0036371B">
            <w:pPr>
              <w:pStyle w:val="LGTdoc"/>
              <w:spacing w:afterLines="0" w:line="240" w:lineRule="auto"/>
              <w:contextualSpacing/>
              <w:rPr>
                <w:bCs/>
                <w:sz w:val="20"/>
                <w:szCs w:val="20"/>
                <w:lang w:val="en-US"/>
              </w:rPr>
            </w:pPr>
          </w:p>
        </w:tc>
      </w:tr>
    </w:tbl>
    <w:p w14:paraId="798CA1F1" w14:textId="77777777" w:rsidR="000A2D35" w:rsidRDefault="000A2D35" w:rsidP="000A2D35">
      <w:pPr>
        <w:rPr>
          <w:b/>
          <w:u w:val="single"/>
        </w:rPr>
      </w:pPr>
    </w:p>
    <w:p w14:paraId="38913A74" w14:textId="57A954F5" w:rsidR="00F275A3" w:rsidRDefault="000A2D35" w:rsidP="000A2D35">
      <w:pPr>
        <w:jc w:val="both"/>
        <w:rPr>
          <w:sz w:val="22"/>
          <w:szCs w:val="22"/>
        </w:rPr>
      </w:pPr>
      <w:r w:rsidRPr="000A2D35">
        <w:rPr>
          <w:sz w:val="22"/>
          <w:szCs w:val="22"/>
        </w:rPr>
        <w:tab/>
      </w:r>
      <w:r w:rsidR="004C27F3">
        <w:rPr>
          <w:sz w:val="22"/>
          <w:szCs w:val="22"/>
        </w:rPr>
        <w:t>One of the open issues of simultaneous spatial relation update across multiple CCs is update of the reference signal power control. One of the possible approaches</w:t>
      </w:r>
      <w:r w:rsidR="002A2DB8">
        <w:rPr>
          <w:sz w:val="22"/>
          <w:szCs w:val="22"/>
        </w:rPr>
        <w:t xml:space="preserve"> to </w:t>
      </w:r>
      <w:r w:rsidR="007222E2">
        <w:rPr>
          <w:sz w:val="22"/>
          <w:szCs w:val="22"/>
        </w:rPr>
        <w:t>address the power control</w:t>
      </w:r>
      <w:r w:rsidR="002A2DB8">
        <w:rPr>
          <w:sz w:val="22"/>
          <w:szCs w:val="22"/>
        </w:rPr>
        <w:t xml:space="preserve"> </w:t>
      </w:r>
      <w:r w:rsidR="004C27F3">
        <w:rPr>
          <w:sz w:val="22"/>
          <w:szCs w:val="22"/>
        </w:rPr>
        <w:t>is to reuse MAC</w:t>
      </w:r>
      <w:r w:rsidR="002A3613">
        <w:rPr>
          <w:sz w:val="22"/>
          <w:szCs w:val="22"/>
        </w:rPr>
        <w:t>-</w:t>
      </w:r>
      <w:r w:rsidR="004C27F3">
        <w:rPr>
          <w:sz w:val="22"/>
          <w:szCs w:val="22"/>
        </w:rPr>
        <w:t xml:space="preserve">CE </w:t>
      </w:r>
      <w:r w:rsidR="002A3613">
        <w:rPr>
          <w:sz w:val="22"/>
          <w:szCs w:val="22"/>
        </w:rPr>
        <w:t>signaling</w:t>
      </w:r>
      <w:r w:rsidR="004C27F3">
        <w:rPr>
          <w:sz w:val="22"/>
          <w:szCs w:val="22"/>
        </w:rPr>
        <w:t xml:space="preserve"> agreed as working assumption for per CC pathloss reference RS activation/update.</w:t>
      </w:r>
      <w:r w:rsidR="002A2DB8">
        <w:rPr>
          <w:sz w:val="22"/>
          <w:szCs w:val="22"/>
        </w:rPr>
        <w:t xml:space="preserve"> Therefore, we proposed to</w:t>
      </w:r>
      <w:r w:rsidR="007222E2">
        <w:rPr>
          <w:sz w:val="22"/>
          <w:szCs w:val="22"/>
        </w:rPr>
        <w:t xml:space="preserve"> confirm the working assumption without additional specification support for power control.</w:t>
      </w:r>
    </w:p>
    <w:p w14:paraId="7A767EBC" w14:textId="77777777" w:rsidR="004C27F3" w:rsidRDefault="004C27F3" w:rsidP="000A2D35">
      <w:pPr>
        <w:jc w:val="both"/>
        <w:rPr>
          <w:sz w:val="22"/>
          <w:szCs w:val="22"/>
        </w:rPr>
      </w:pPr>
    </w:p>
    <w:tbl>
      <w:tblPr>
        <w:tblStyle w:val="TableGrid"/>
        <w:tblW w:w="0" w:type="auto"/>
        <w:tblLook w:val="04A0" w:firstRow="1" w:lastRow="0" w:firstColumn="1" w:lastColumn="0" w:noHBand="0" w:noVBand="1"/>
      </w:tblPr>
      <w:tblGrid>
        <w:gridCol w:w="10160"/>
      </w:tblGrid>
      <w:tr w:rsidR="004C27F3" w14:paraId="78964D6A" w14:textId="77777777" w:rsidTr="004C27F3">
        <w:trPr>
          <w:trHeight w:val="3637"/>
        </w:trPr>
        <w:tc>
          <w:tcPr>
            <w:tcW w:w="10160" w:type="dxa"/>
          </w:tcPr>
          <w:p w14:paraId="3924C77B" w14:textId="77777777" w:rsidR="004C27F3" w:rsidRPr="00947176" w:rsidRDefault="004C27F3" w:rsidP="004C27F3">
            <w:pPr>
              <w:pStyle w:val="LGTdoc"/>
              <w:spacing w:after="120"/>
              <w:contextualSpacing/>
              <w:rPr>
                <w:b/>
                <w:sz w:val="20"/>
                <w:szCs w:val="20"/>
                <w:lang w:val="en-US"/>
              </w:rPr>
            </w:pPr>
            <w:r w:rsidRPr="00947176">
              <w:rPr>
                <w:b/>
                <w:sz w:val="20"/>
                <w:szCs w:val="20"/>
                <w:highlight w:val="darkYellow"/>
                <w:lang w:val="en-US"/>
              </w:rPr>
              <w:t>Working assumption</w:t>
            </w:r>
          </w:p>
          <w:p w14:paraId="530589C8" w14:textId="77777777" w:rsidR="004C27F3" w:rsidRPr="00947176" w:rsidRDefault="004C27F3" w:rsidP="004C27F3">
            <w:pPr>
              <w:pStyle w:val="LGTdoc"/>
              <w:spacing w:before="100" w:beforeAutospacing="1" w:after="120" w:afterAutospacing="1" w:line="240" w:lineRule="atLeast"/>
              <w:contextualSpacing/>
              <w:rPr>
                <w:bCs/>
                <w:sz w:val="20"/>
                <w:szCs w:val="20"/>
                <w:lang w:val="en-US"/>
              </w:rPr>
            </w:pPr>
            <w:r w:rsidRPr="00947176">
              <w:rPr>
                <w:rFonts w:hint="eastAsia"/>
                <w:bCs/>
                <w:sz w:val="20"/>
                <w:szCs w:val="20"/>
                <w:lang w:val="en-US"/>
              </w:rPr>
              <w:t>Pathloss reference RS for AP-SRS/SP-SRS can be activated</w:t>
            </w:r>
            <w:r w:rsidRPr="00947176">
              <w:rPr>
                <w:bCs/>
                <w:sz w:val="20"/>
                <w:szCs w:val="20"/>
                <w:lang w:val="en-US"/>
              </w:rPr>
              <w:t>/updated</w:t>
            </w:r>
            <w:r w:rsidRPr="00947176">
              <w:rPr>
                <w:rFonts w:hint="eastAsia"/>
                <w:bCs/>
                <w:sz w:val="20"/>
                <w:szCs w:val="20"/>
                <w:lang w:val="en-US"/>
              </w:rPr>
              <w:t xml:space="preserve"> via a MAC CE.</w:t>
            </w:r>
          </w:p>
          <w:p w14:paraId="16839E2B" w14:textId="77777777" w:rsidR="004C27F3" w:rsidRPr="00947176" w:rsidRDefault="004C27F3" w:rsidP="004C27F3">
            <w:pPr>
              <w:pStyle w:val="LGTdoc"/>
              <w:numPr>
                <w:ilvl w:val="0"/>
                <w:numId w:val="9"/>
              </w:numPr>
              <w:spacing w:before="100" w:beforeAutospacing="1" w:after="120" w:afterAutospacing="1" w:line="240" w:lineRule="atLeast"/>
              <w:contextualSpacing/>
              <w:rPr>
                <w:bCs/>
                <w:sz w:val="20"/>
                <w:szCs w:val="20"/>
                <w:lang w:val="en-US"/>
              </w:rPr>
            </w:pPr>
            <w:r w:rsidRPr="00947176">
              <w:rPr>
                <w:rFonts w:hint="eastAsia"/>
                <w:bCs/>
                <w:sz w:val="20"/>
                <w:szCs w:val="20"/>
                <w:lang w:val="en-US"/>
              </w:rPr>
              <w:t>A UE can be configured with multiple pathloss RSs by RRC and one of them can be activated</w:t>
            </w:r>
            <w:r w:rsidRPr="00947176">
              <w:rPr>
                <w:bCs/>
                <w:sz w:val="20"/>
                <w:szCs w:val="20"/>
                <w:lang w:val="en-US"/>
              </w:rPr>
              <w:t>/updated</w:t>
            </w:r>
            <w:r w:rsidRPr="00947176">
              <w:rPr>
                <w:rFonts w:hint="eastAsia"/>
                <w:bCs/>
                <w:sz w:val="20"/>
                <w:szCs w:val="20"/>
                <w:lang w:val="en-US"/>
              </w:rPr>
              <w:t xml:space="preserve"> via the MAC CE </w:t>
            </w:r>
            <w:r w:rsidRPr="00947176">
              <w:rPr>
                <w:bCs/>
                <w:sz w:val="20"/>
                <w:szCs w:val="20"/>
                <w:lang w:val="en-US"/>
              </w:rPr>
              <w:t xml:space="preserve">for </w:t>
            </w:r>
            <w:proofErr w:type="gramStart"/>
            <w:r w:rsidRPr="00947176">
              <w:rPr>
                <w:bCs/>
                <w:sz w:val="20"/>
                <w:szCs w:val="20"/>
                <w:lang w:val="en-US"/>
              </w:rPr>
              <w:t>a</w:t>
            </w:r>
            <w:proofErr w:type="gramEnd"/>
            <w:r w:rsidRPr="00947176">
              <w:rPr>
                <w:rFonts w:hint="eastAsia"/>
                <w:bCs/>
                <w:sz w:val="20"/>
                <w:szCs w:val="20"/>
                <w:lang w:val="en-US"/>
              </w:rPr>
              <w:t xml:space="preserve"> SRS resource set.</w:t>
            </w:r>
          </w:p>
          <w:p w14:paraId="5257894C" w14:textId="77777777" w:rsidR="004C27F3" w:rsidRPr="00947176" w:rsidRDefault="004C27F3" w:rsidP="004C27F3">
            <w:pPr>
              <w:pStyle w:val="LGTdoc"/>
              <w:numPr>
                <w:ilvl w:val="0"/>
                <w:numId w:val="9"/>
              </w:numPr>
              <w:spacing w:before="100" w:beforeAutospacing="1" w:after="120" w:afterAutospacing="1" w:line="240" w:lineRule="atLeast"/>
              <w:contextualSpacing/>
              <w:rPr>
                <w:bCs/>
                <w:sz w:val="20"/>
                <w:szCs w:val="20"/>
                <w:lang w:val="en-US"/>
              </w:rPr>
            </w:pPr>
            <w:r w:rsidRPr="00947176">
              <w:rPr>
                <w:rFonts w:hint="eastAsia"/>
                <w:bCs/>
                <w:sz w:val="20"/>
                <w:szCs w:val="20"/>
                <w:lang w:val="en-US"/>
              </w:rPr>
              <w:t>Further signaling details are up to RAN2.</w:t>
            </w:r>
          </w:p>
          <w:p w14:paraId="033B12DD" w14:textId="77777777" w:rsidR="004C27F3" w:rsidRPr="00947176" w:rsidRDefault="004C27F3" w:rsidP="004C27F3">
            <w:pPr>
              <w:pStyle w:val="LGTdoc"/>
              <w:numPr>
                <w:ilvl w:val="0"/>
                <w:numId w:val="9"/>
              </w:numPr>
              <w:spacing w:before="100" w:beforeAutospacing="1" w:after="120" w:afterAutospacing="1" w:line="240" w:lineRule="atLeast"/>
              <w:contextualSpacing/>
              <w:rPr>
                <w:bCs/>
                <w:sz w:val="20"/>
                <w:szCs w:val="20"/>
                <w:lang w:val="en-US"/>
              </w:rPr>
            </w:pPr>
            <w:r w:rsidRPr="00947176">
              <w:rPr>
                <w:bCs/>
                <w:sz w:val="20"/>
                <w:szCs w:val="20"/>
                <w:lang w:val="en-US"/>
              </w:rPr>
              <w:t>Reuse higher layer filtered RSRP for pathloss measurement, with defining the applicable timing after the MAC CE.</w:t>
            </w:r>
          </w:p>
          <w:p w14:paraId="0C4F4B21" w14:textId="77777777" w:rsidR="004C27F3" w:rsidRPr="00947176" w:rsidRDefault="004C27F3" w:rsidP="004C27F3">
            <w:pPr>
              <w:pStyle w:val="LGTdoc"/>
              <w:numPr>
                <w:ilvl w:val="1"/>
                <w:numId w:val="9"/>
              </w:numPr>
              <w:spacing w:before="100" w:beforeAutospacing="1" w:after="120" w:afterAutospacing="1" w:line="240" w:lineRule="atLeast"/>
              <w:contextualSpacing/>
              <w:rPr>
                <w:b/>
                <w:sz w:val="20"/>
                <w:szCs w:val="20"/>
                <w:lang w:val="en-US"/>
              </w:rPr>
            </w:pPr>
            <w:r w:rsidRPr="00947176">
              <w:rPr>
                <w:bCs/>
                <w:sz w:val="20"/>
                <w:szCs w:val="20"/>
                <w:lang w:val="en-US"/>
              </w:rPr>
              <w:t>Filtered RSRP value for previous pathloss RS will be used before the application time, which is the next slot after the 5</w:t>
            </w:r>
            <w:r w:rsidRPr="00947176">
              <w:rPr>
                <w:bCs/>
                <w:sz w:val="20"/>
                <w:szCs w:val="20"/>
                <w:vertAlign w:val="superscript"/>
                <w:lang w:val="en-US"/>
              </w:rPr>
              <w:t>th</w:t>
            </w:r>
            <w:r w:rsidRPr="00947176">
              <w:rPr>
                <w:bCs/>
                <w:sz w:val="20"/>
                <w:szCs w:val="20"/>
                <w:lang w:val="en-US"/>
              </w:rPr>
              <w:t xml:space="preserve"> measurement sample, where the 1</w:t>
            </w:r>
            <w:r w:rsidRPr="00947176">
              <w:rPr>
                <w:bCs/>
                <w:sz w:val="20"/>
                <w:szCs w:val="20"/>
                <w:vertAlign w:val="superscript"/>
                <w:lang w:val="en-US"/>
              </w:rPr>
              <w:t>st</w:t>
            </w:r>
            <w:r w:rsidRPr="00947176">
              <w:rPr>
                <w:bCs/>
                <w:sz w:val="20"/>
                <w:szCs w:val="20"/>
                <w:lang w:val="en-US"/>
              </w:rPr>
              <w:t xml:space="preserve"> measurement sample corresponds to be the 1</w:t>
            </w:r>
            <w:r w:rsidRPr="00947176">
              <w:rPr>
                <w:bCs/>
                <w:sz w:val="20"/>
                <w:szCs w:val="20"/>
                <w:vertAlign w:val="superscript"/>
                <w:lang w:val="en-US"/>
              </w:rPr>
              <w:t>st</w:t>
            </w:r>
            <w:r w:rsidRPr="00947176">
              <w:rPr>
                <w:bCs/>
                <w:sz w:val="20"/>
                <w:szCs w:val="20"/>
                <w:lang w:val="en-US"/>
              </w:rPr>
              <w:t xml:space="preserve"> instance, 3ms after sending ACK for the MAC CE. </w:t>
            </w:r>
          </w:p>
          <w:p w14:paraId="5901F639" w14:textId="77777777" w:rsidR="004C27F3" w:rsidRPr="00947176" w:rsidRDefault="004C27F3" w:rsidP="004C27F3">
            <w:pPr>
              <w:pStyle w:val="LGTdoc"/>
              <w:numPr>
                <w:ilvl w:val="2"/>
                <w:numId w:val="9"/>
              </w:numPr>
              <w:spacing w:before="100" w:beforeAutospacing="1" w:after="120" w:afterAutospacing="1" w:line="240" w:lineRule="atLeast"/>
              <w:contextualSpacing/>
              <w:rPr>
                <w:b/>
                <w:sz w:val="20"/>
                <w:szCs w:val="20"/>
                <w:lang w:val="en-US"/>
              </w:rPr>
            </w:pPr>
            <w:r w:rsidRPr="00947176">
              <w:rPr>
                <w:bCs/>
                <w:sz w:val="20"/>
                <w:szCs w:val="20"/>
                <w:lang w:val="en-US"/>
              </w:rPr>
              <w:t>This is only applicable for UEs supporting the number of RRC-configurable pathloss RSs larger than 4, and this is only for the case that the activated PL RS by the MAC CE is not tracked.</w:t>
            </w:r>
          </w:p>
          <w:p w14:paraId="3B4FD33F" w14:textId="77777777" w:rsidR="004C27F3" w:rsidRPr="00947176" w:rsidRDefault="004C27F3" w:rsidP="004C27F3">
            <w:pPr>
              <w:pStyle w:val="LGTdoc"/>
              <w:numPr>
                <w:ilvl w:val="2"/>
                <w:numId w:val="9"/>
              </w:numPr>
              <w:spacing w:before="100" w:beforeAutospacing="1" w:after="120" w:afterAutospacing="1" w:line="240" w:lineRule="atLeast"/>
              <w:contextualSpacing/>
              <w:rPr>
                <w:b/>
                <w:sz w:val="20"/>
                <w:szCs w:val="20"/>
                <w:lang w:val="en-US"/>
              </w:rPr>
            </w:pPr>
            <w:r w:rsidRPr="00947176">
              <w:rPr>
                <w:bCs/>
                <w:sz w:val="20"/>
                <w:szCs w:val="20"/>
                <w:lang w:val="en-US"/>
              </w:rPr>
              <w:t>UE is only required to track the activated PL RS if the configured PL RSs by RRC is greater than 4.</w:t>
            </w:r>
          </w:p>
          <w:p w14:paraId="0067EDAF" w14:textId="77777777" w:rsidR="004C27F3" w:rsidRPr="00947176" w:rsidRDefault="004C27F3" w:rsidP="004C27F3">
            <w:pPr>
              <w:pStyle w:val="LGTdoc"/>
              <w:numPr>
                <w:ilvl w:val="2"/>
                <w:numId w:val="9"/>
              </w:numPr>
              <w:spacing w:before="100" w:beforeAutospacing="1" w:after="120" w:afterAutospacing="1" w:line="240" w:lineRule="atLeast"/>
              <w:contextualSpacing/>
              <w:rPr>
                <w:b/>
                <w:sz w:val="20"/>
                <w:szCs w:val="20"/>
                <w:lang w:val="en-US"/>
              </w:rPr>
            </w:pPr>
            <w:r w:rsidRPr="00947176">
              <w:rPr>
                <w:bCs/>
                <w:sz w:val="20"/>
                <w:szCs w:val="20"/>
                <w:lang w:val="en-US"/>
              </w:rPr>
              <w:t>It is up to UE whether to update the filtered RSRP value for previous PL RS 3ms after sending ACK for the MAC CE.</w:t>
            </w:r>
          </w:p>
          <w:p w14:paraId="7DDBE969" w14:textId="406274AA" w:rsidR="004C27F3" w:rsidRPr="004C27F3" w:rsidRDefault="004C27F3" w:rsidP="004C27F3">
            <w:pPr>
              <w:pStyle w:val="LGTdoc"/>
              <w:numPr>
                <w:ilvl w:val="0"/>
                <w:numId w:val="9"/>
              </w:numPr>
              <w:spacing w:before="100" w:beforeAutospacing="1" w:after="120" w:afterAutospacing="1" w:line="240" w:lineRule="atLeast"/>
              <w:contextualSpacing/>
              <w:rPr>
                <w:b/>
                <w:sz w:val="20"/>
                <w:szCs w:val="20"/>
                <w:lang w:val="en-US"/>
              </w:rPr>
            </w:pPr>
            <w:r w:rsidRPr="00947176">
              <w:rPr>
                <w:bCs/>
                <w:sz w:val="20"/>
                <w:szCs w:val="20"/>
                <w:lang w:val="en-US"/>
              </w:rPr>
              <w:t xml:space="preserve">Send </w:t>
            </w:r>
            <w:proofErr w:type="gramStart"/>
            <w:r w:rsidRPr="00947176">
              <w:rPr>
                <w:bCs/>
                <w:sz w:val="20"/>
                <w:szCs w:val="20"/>
                <w:lang w:val="en-US"/>
              </w:rPr>
              <w:t>an</w:t>
            </w:r>
            <w:proofErr w:type="gramEnd"/>
            <w:r w:rsidRPr="00947176">
              <w:rPr>
                <w:bCs/>
                <w:sz w:val="20"/>
                <w:szCs w:val="20"/>
                <w:lang w:val="en-US"/>
              </w:rPr>
              <w:t xml:space="preserve"> LS to RAN4 asking opinion on this working assumption.</w:t>
            </w:r>
          </w:p>
        </w:tc>
      </w:tr>
    </w:tbl>
    <w:p w14:paraId="2EE8F559" w14:textId="77777777" w:rsidR="004C27F3" w:rsidRDefault="004C27F3" w:rsidP="000A2D35">
      <w:pPr>
        <w:jc w:val="both"/>
        <w:rPr>
          <w:sz w:val="22"/>
          <w:szCs w:val="22"/>
        </w:rPr>
      </w:pPr>
    </w:p>
    <w:p w14:paraId="3D48912B" w14:textId="03B415F8" w:rsidR="00DB361F" w:rsidRPr="00DB361F" w:rsidRDefault="00DB361F" w:rsidP="000A2D35">
      <w:pPr>
        <w:jc w:val="both"/>
        <w:rPr>
          <w:b/>
          <w:sz w:val="22"/>
          <w:szCs w:val="22"/>
        </w:rPr>
      </w:pPr>
      <w:r w:rsidRPr="00DB361F">
        <w:rPr>
          <w:b/>
          <w:sz w:val="22"/>
          <w:szCs w:val="22"/>
        </w:rPr>
        <w:t>Proposal</w:t>
      </w:r>
      <w:r w:rsidR="00485C8E">
        <w:rPr>
          <w:b/>
          <w:sz w:val="22"/>
          <w:szCs w:val="22"/>
        </w:rPr>
        <w:t xml:space="preserve"> 1</w:t>
      </w:r>
      <w:r w:rsidRPr="00DB361F">
        <w:rPr>
          <w:b/>
          <w:sz w:val="22"/>
          <w:szCs w:val="22"/>
        </w:rPr>
        <w:t>:</w:t>
      </w:r>
    </w:p>
    <w:p w14:paraId="079F66CE" w14:textId="6283580E" w:rsidR="00DD72B2" w:rsidRDefault="004C27F3" w:rsidP="001A231B">
      <w:pPr>
        <w:pStyle w:val="ListParagraph"/>
        <w:numPr>
          <w:ilvl w:val="0"/>
          <w:numId w:val="20"/>
        </w:numPr>
        <w:jc w:val="both"/>
        <w:rPr>
          <w:rFonts w:ascii="Times New Roman" w:hAnsi="Times New Roman"/>
          <w:i/>
        </w:rPr>
      </w:pPr>
      <w:r>
        <w:rPr>
          <w:rFonts w:ascii="Times New Roman" w:hAnsi="Times New Roman"/>
          <w:i/>
        </w:rPr>
        <w:t>Confirm working assumption on spatial relation info activation for SP/AP SRS resource</w:t>
      </w:r>
      <w:r w:rsidR="002A2DB8">
        <w:rPr>
          <w:rFonts w:ascii="Times New Roman" w:hAnsi="Times New Roman"/>
          <w:i/>
        </w:rPr>
        <w:t>s for a set of CC/BWPs</w:t>
      </w:r>
      <w:r>
        <w:rPr>
          <w:rFonts w:ascii="Times New Roman" w:hAnsi="Times New Roman"/>
          <w:i/>
        </w:rPr>
        <w:t>.</w:t>
      </w:r>
    </w:p>
    <w:p w14:paraId="6E1B8C4D" w14:textId="162D2914" w:rsidR="004C27F3" w:rsidRDefault="004C27F3" w:rsidP="007222E2">
      <w:pPr>
        <w:pStyle w:val="ListParagraph"/>
        <w:numPr>
          <w:ilvl w:val="1"/>
          <w:numId w:val="20"/>
        </w:numPr>
        <w:jc w:val="both"/>
        <w:rPr>
          <w:rFonts w:ascii="Times New Roman" w:hAnsi="Times New Roman"/>
          <w:i/>
        </w:rPr>
      </w:pPr>
      <w:r w:rsidRPr="004C27F3">
        <w:rPr>
          <w:rFonts w:ascii="Times New Roman" w:hAnsi="Times New Roman"/>
          <w:i/>
        </w:rPr>
        <w:t xml:space="preserve">Reuse MAC CE </w:t>
      </w:r>
      <w:proofErr w:type="spellStart"/>
      <w:r w:rsidRPr="004C27F3">
        <w:rPr>
          <w:rFonts w:ascii="Times New Roman" w:hAnsi="Times New Roman"/>
          <w:i/>
        </w:rPr>
        <w:t>signalling</w:t>
      </w:r>
      <w:proofErr w:type="spellEnd"/>
      <w:r w:rsidRPr="004C27F3">
        <w:rPr>
          <w:rFonts w:ascii="Times New Roman" w:hAnsi="Times New Roman"/>
          <w:i/>
        </w:rPr>
        <w:t xml:space="preserve"> </w:t>
      </w:r>
      <w:r w:rsidR="002A2DB8">
        <w:rPr>
          <w:rFonts w:ascii="Times New Roman" w:hAnsi="Times New Roman"/>
          <w:i/>
        </w:rPr>
        <w:t>from</w:t>
      </w:r>
      <w:r w:rsidRPr="004C27F3">
        <w:rPr>
          <w:rFonts w:ascii="Times New Roman" w:hAnsi="Times New Roman"/>
          <w:i/>
        </w:rPr>
        <w:t xml:space="preserve"> </w:t>
      </w:r>
      <w:r w:rsidR="002A2DB8">
        <w:rPr>
          <w:rFonts w:ascii="Times New Roman" w:hAnsi="Times New Roman"/>
          <w:i/>
        </w:rPr>
        <w:t xml:space="preserve">the </w:t>
      </w:r>
      <w:r w:rsidRPr="004C27F3">
        <w:rPr>
          <w:rFonts w:ascii="Times New Roman" w:hAnsi="Times New Roman"/>
          <w:i/>
        </w:rPr>
        <w:t xml:space="preserve">working assumption for </w:t>
      </w:r>
      <w:r>
        <w:rPr>
          <w:rFonts w:ascii="Times New Roman" w:hAnsi="Times New Roman"/>
          <w:i/>
        </w:rPr>
        <w:t xml:space="preserve">per CC </w:t>
      </w:r>
      <w:r w:rsidRPr="004C27F3">
        <w:rPr>
          <w:rFonts w:ascii="Times New Roman" w:hAnsi="Times New Roman"/>
          <w:i/>
        </w:rPr>
        <w:t xml:space="preserve">pathloss reference RS activation/update </w:t>
      </w:r>
      <w:r w:rsidR="007222E2" w:rsidRPr="007222E2">
        <w:rPr>
          <w:rFonts w:ascii="Times New Roman" w:hAnsi="Times New Roman"/>
          <w:i/>
        </w:rPr>
        <w:t>without additional specification support for power control</w:t>
      </w:r>
    </w:p>
    <w:p w14:paraId="5D8D9139" w14:textId="77777777" w:rsidR="002A3613" w:rsidRPr="004C27F3" w:rsidRDefault="002A3613" w:rsidP="007222E2">
      <w:pPr>
        <w:pStyle w:val="ListParagraph"/>
        <w:numPr>
          <w:ilvl w:val="1"/>
          <w:numId w:val="20"/>
        </w:numPr>
        <w:jc w:val="both"/>
        <w:rPr>
          <w:rFonts w:ascii="Times New Roman" w:hAnsi="Times New Roman"/>
          <w:i/>
        </w:rPr>
      </w:pPr>
    </w:p>
    <w:p w14:paraId="2F280569" w14:textId="1E01BA7E" w:rsidR="00BC3EAC" w:rsidRDefault="00BC3EAC" w:rsidP="00FE4161">
      <w:pPr>
        <w:pStyle w:val="Heading2"/>
        <w:numPr>
          <w:ilvl w:val="1"/>
          <w:numId w:val="13"/>
        </w:numPr>
        <w:spacing w:before="360"/>
        <w:rPr>
          <w:rFonts w:cs="Arial"/>
        </w:rPr>
      </w:pPr>
      <w:r>
        <w:rPr>
          <w:rFonts w:cs="Arial"/>
        </w:rPr>
        <w:t>Default spatial relation info</w:t>
      </w:r>
      <w:r w:rsidR="00A977DF">
        <w:rPr>
          <w:rFonts w:cs="Arial"/>
        </w:rPr>
        <w:t xml:space="preserve"> for PUCCH and SRS</w:t>
      </w:r>
    </w:p>
    <w:p w14:paraId="68BDCC70" w14:textId="63B9DE2D" w:rsidR="005D0BEE" w:rsidRPr="005D0BEE" w:rsidRDefault="005D0BEE" w:rsidP="005D0BEE">
      <w:pPr>
        <w:pStyle w:val="ListParagraph"/>
        <w:spacing w:beforeLines="50" w:before="120" w:afterLines="50" w:after="120"/>
        <w:ind w:left="0" w:firstLine="432"/>
        <w:jc w:val="both"/>
        <w:rPr>
          <w:rFonts w:ascii="Times New Roman" w:eastAsiaTheme="minorEastAsia" w:hAnsi="Times New Roman"/>
        </w:rPr>
      </w:pPr>
      <w:r w:rsidRPr="004D7822">
        <w:rPr>
          <w:rFonts w:ascii="Times New Roman" w:eastAsiaTheme="minorEastAsia" w:hAnsi="Times New Roman"/>
        </w:rPr>
        <w:t>In RAN1#9</w:t>
      </w:r>
      <w:r>
        <w:rPr>
          <w:rFonts w:ascii="Times New Roman" w:eastAsiaTheme="minorEastAsia" w:hAnsi="Times New Roman"/>
        </w:rPr>
        <w:t>8</w:t>
      </w:r>
      <w:r w:rsidRPr="004D7822">
        <w:rPr>
          <w:rFonts w:ascii="Times New Roman" w:eastAsiaTheme="minorEastAsia" w:hAnsi="Times New Roman"/>
        </w:rPr>
        <w:t xml:space="preserve"> the </w:t>
      </w:r>
      <w:r>
        <w:rPr>
          <w:rFonts w:ascii="Times New Roman" w:eastAsiaTheme="minorEastAsia" w:hAnsi="Times New Roman"/>
        </w:rPr>
        <w:t xml:space="preserve">following </w:t>
      </w:r>
      <w:r w:rsidR="00A977DF">
        <w:rPr>
          <w:rFonts w:ascii="Times New Roman" w:eastAsiaTheme="minorEastAsia" w:hAnsi="Times New Roman"/>
        </w:rPr>
        <w:t>working assumption was</w:t>
      </w:r>
      <w:r w:rsidRPr="004D7822">
        <w:rPr>
          <w:rFonts w:ascii="Times New Roman" w:eastAsiaTheme="minorEastAsia" w:hAnsi="Times New Roman"/>
        </w:rPr>
        <w:t xml:space="preserve"> </w:t>
      </w:r>
      <w:r w:rsidR="00A977DF">
        <w:rPr>
          <w:rFonts w:ascii="Times New Roman" w:eastAsiaTheme="minorEastAsia" w:hAnsi="Times New Roman"/>
        </w:rPr>
        <w:t>agreed</w:t>
      </w:r>
      <w:r w:rsidRPr="004D7822">
        <w:rPr>
          <w:rFonts w:ascii="Times New Roman" w:eastAsiaTheme="minorEastAsia" w:hAnsi="Times New Roman"/>
        </w:rPr>
        <w:t xml:space="preserve"> to support </w:t>
      </w:r>
      <w:r>
        <w:rPr>
          <w:rFonts w:ascii="Times New Roman" w:eastAsiaTheme="minorEastAsia" w:hAnsi="Times New Roman"/>
        </w:rPr>
        <w:t>default spatial relation</w:t>
      </w:r>
      <w:r w:rsidR="00A977DF">
        <w:rPr>
          <w:rFonts w:ascii="Times New Roman" w:eastAsiaTheme="minorEastAsia" w:hAnsi="Times New Roman"/>
        </w:rPr>
        <w:t xml:space="preserve"> for PUCCH and SRS</w:t>
      </w:r>
      <w:r w:rsidR="002A2DB8">
        <w:rPr>
          <w:rFonts w:ascii="Times New Roman" w:eastAsiaTheme="minorEastAsia" w:hAnsi="Times New Roman"/>
        </w:rPr>
        <w:t xml:space="preserve"> [2]</w:t>
      </w:r>
      <w:r w:rsidRPr="005D0BEE">
        <w:rPr>
          <w:rFonts w:ascii="Times New Roman" w:eastAsiaTheme="minorEastAsia" w:hAnsi="Times New Roman"/>
        </w:rPr>
        <w:t xml:space="preserve">. </w:t>
      </w:r>
    </w:p>
    <w:tbl>
      <w:tblPr>
        <w:tblStyle w:val="TableGrid"/>
        <w:tblW w:w="10165" w:type="dxa"/>
        <w:tblLook w:val="04A0" w:firstRow="1" w:lastRow="0" w:firstColumn="1" w:lastColumn="0" w:noHBand="0" w:noVBand="1"/>
      </w:tblPr>
      <w:tblGrid>
        <w:gridCol w:w="10165"/>
      </w:tblGrid>
      <w:tr w:rsidR="00BC3EAC" w14:paraId="7B16B041" w14:textId="77777777" w:rsidTr="004C27F3">
        <w:tc>
          <w:tcPr>
            <w:tcW w:w="10165" w:type="dxa"/>
          </w:tcPr>
          <w:p w14:paraId="57B5D155" w14:textId="77777777" w:rsidR="0036371B" w:rsidRPr="001226CA" w:rsidRDefault="0036371B" w:rsidP="0036371B">
            <w:pPr>
              <w:rPr>
                <w:rFonts w:cs="Times"/>
                <w:b/>
                <w:bCs/>
                <w:szCs w:val="20"/>
                <w:lang w:eastAsia="x-none"/>
              </w:rPr>
            </w:pPr>
            <w:r w:rsidRPr="001226CA">
              <w:rPr>
                <w:rFonts w:cs="Times"/>
                <w:b/>
                <w:bCs/>
                <w:szCs w:val="20"/>
                <w:highlight w:val="darkYellow"/>
                <w:lang w:eastAsia="x-none"/>
              </w:rPr>
              <w:lastRenderedPageBreak/>
              <w:t>Working Assumption</w:t>
            </w:r>
          </w:p>
          <w:p w14:paraId="752C82E4" w14:textId="77777777" w:rsidR="0036371B" w:rsidRPr="001226CA" w:rsidRDefault="0036371B" w:rsidP="0036371B">
            <w:pPr>
              <w:pStyle w:val="LGTdoc"/>
              <w:spacing w:afterLines="0" w:line="240" w:lineRule="auto"/>
              <w:contextualSpacing/>
              <w:rPr>
                <w:rFonts w:ascii="Times" w:hAnsi="Times" w:cs="Times"/>
                <w:bCs/>
                <w:sz w:val="20"/>
                <w:szCs w:val="20"/>
                <w:lang w:val="en-US"/>
              </w:rPr>
            </w:pPr>
            <w:r w:rsidRPr="001226CA">
              <w:rPr>
                <w:rFonts w:ascii="Times" w:hAnsi="Times" w:cs="Times"/>
                <w:bCs/>
                <w:sz w:val="20"/>
                <w:szCs w:val="20"/>
                <w:lang w:val="en-US"/>
              </w:rPr>
              <w:t>The default spatial relation for dedicated-PUCCH/SRS for a CC in FR2, at least when no pathloss RSs are configured by RRC is determined by</w:t>
            </w:r>
          </w:p>
          <w:p w14:paraId="47A65CF0" w14:textId="77777777" w:rsidR="0036371B" w:rsidRPr="001226CA" w:rsidRDefault="0036371B" w:rsidP="0036371B">
            <w:pPr>
              <w:pStyle w:val="LGTdoc"/>
              <w:numPr>
                <w:ilvl w:val="0"/>
                <w:numId w:val="9"/>
              </w:numPr>
              <w:spacing w:afterLines="0" w:line="240" w:lineRule="auto"/>
              <w:contextualSpacing/>
              <w:rPr>
                <w:rFonts w:ascii="Times" w:hAnsi="Times" w:cs="Times"/>
                <w:bCs/>
                <w:sz w:val="20"/>
                <w:szCs w:val="20"/>
                <w:lang w:val="en-US"/>
              </w:rPr>
            </w:pPr>
            <w:r w:rsidRPr="001226CA">
              <w:rPr>
                <w:rFonts w:ascii="Times" w:hAnsi="Times" w:cs="Times"/>
                <w:bCs/>
                <w:sz w:val="20"/>
                <w:szCs w:val="20"/>
                <w:lang w:val="en-US"/>
              </w:rPr>
              <w:t>Default TCI state or QCL assumption of PDSCH, i.e.,</w:t>
            </w:r>
          </w:p>
          <w:p w14:paraId="5448439F" w14:textId="77777777" w:rsidR="0036371B" w:rsidRPr="001226CA" w:rsidRDefault="0036371B" w:rsidP="0036371B">
            <w:pPr>
              <w:pStyle w:val="LGTdoc"/>
              <w:numPr>
                <w:ilvl w:val="1"/>
                <w:numId w:val="9"/>
              </w:numPr>
              <w:spacing w:afterLines="0" w:line="240" w:lineRule="auto"/>
              <w:contextualSpacing/>
              <w:rPr>
                <w:rFonts w:ascii="Times" w:hAnsi="Times" w:cs="Times"/>
                <w:bCs/>
                <w:sz w:val="20"/>
                <w:szCs w:val="20"/>
                <w:lang w:val="en-US"/>
              </w:rPr>
            </w:pPr>
            <w:r w:rsidRPr="001226CA">
              <w:rPr>
                <w:rFonts w:ascii="Times" w:hAnsi="Times" w:cs="Times"/>
                <w:bCs/>
                <w:sz w:val="20"/>
                <w:szCs w:val="20"/>
                <w:lang w:val="en-US"/>
              </w:rPr>
              <w:t xml:space="preserve">in case when CORESET(s) are configured on the CC, the CORESET with the lowest ID in the most recent monitored downlink slot, or </w:t>
            </w:r>
          </w:p>
          <w:p w14:paraId="7356FBD5" w14:textId="77777777" w:rsidR="0036371B" w:rsidRPr="001226CA" w:rsidRDefault="0036371B" w:rsidP="0036371B">
            <w:pPr>
              <w:pStyle w:val="LGTdoc"/>
              <w:numPr>
                <w:ilvl w:val="1"/>
                <w:numId w:val="9"/>
              </w:numPr>
              <w:spacing w:afterLines="0" w:line="240" w:lineRule="auto"/>
              <w:contextualSpacing/>
              <w:rPr>
                <w:rFonts w:ascii="Times" w:hAnsi="Times" w:cs="Times"/>
                <w:bCs/>
                <w:sz w:val="20"/>
                <w:szCs w:val="20"/>
                <w:lang w:val="en-US"/>
              </w:rPr>
            </w:pPr>
            <w:r w:rsidRPr="001226CA">
              <w:rPr>
                <w:rFonts w:ascii="Times" w:hAnsi="Times" w:cs="Times"/>
                <w:bCs/>
                <w:sz w:val="20"/>
                <w:szCs w:val="20"/>
                <w:lang w:val="en-US"/>
              </w:rPr>
              <w:t>in case when any CORESETs are not configured on the CC, the activated TCI state with the lowest ID applicable to PDSCH in the active DL-BWP of the CC</w:t>
            </w:r>
          </w:p>
          <w:p w14:paraId="6B0808BF" w14:textId="77777777" w:rsidR="0036371B" w:rsidRPr="001226CA" w:rsidRDefault="0036371B" w:rsidP="0036371B">
            <w:pPr>
              <w:pStyle w:val="LGTdoc"/>
              <w:numPr>
                <w:ilvl w:val="0"/>
                <w:numId w:val="9"/>
              </w:numPr>
              <w:spacing w:afterLines="0" w:line="240" w:lineRule="auto"/>
              <w:contextualSpacing/>
              <w:rPr>
                <w:rFonts w:ascii="Times" w:hAnsi="Times" w:cs="Times"/>
                <w:bCs/>
                <w:sz w:val="20"/>
                <w:szCs w:val="20"/>
                <w:lang w:val="en-US"/>
              </w:rPr>
            </w:pPr>
            <w:r w:rsidRPr="001226CA">
              <w:rPr>
                <w:rFonts w:ascii="Times" w:hAnsi="Times" w:cs="Times"/>
                <w:bCs/>
                <w:sz w:val="20"/>
                <w:szCs w:val="20"/>
                <w:lang w:val="en-US"/>
              </w:rPr>
              <w:t>Above applies at least for UEs supporting beam correspondence</w:t>
            </w:r>
          </w:p>
          <w:p w14:paraId="2E4476A8" w14:textId="77777777" w:rsidR="0036371B" w:rsidRPr="001226CA" w:rsidRDefault="0036371B" w:rsidP="0036371B">
            <w:pPr>
              <w:pStyle w:val="LGTdoc"/>
              <w:numPr>
                <w:ilvl w:val="0"/>
                <w:numId w:val="9"/>
              </w:numPr>
              <w:spacing w:afterLines="0" w:line="240" w:lineRule="auto"/>
              <w:contextualSpacing/>
              <w:rPr>
                <w:rFonts w:ascii="Times" w:hAnsi="Times" w:cs="Times"/>
                <w:bCs/>
                <w:sz w:val="20"/>
                <w:szCs w:val="20"/>
                <w:lang w:val="en-US"/>
              </w:rPr>
            </w:pPr>
            <w:r w:rsidRPr="001226CA">
              <w:rPr>
                <w:rFonts w:ascii="Times" w:hAnsi="Times" w:cs="Times"/>
                <w:bCs/>
                <w:sz w:val="20"/>
                <w:szCs w:val="20"/>
                <w:lang w:val="en-US"/>
              </w:rPr>
              <w:t>Above applies at least for the single TRP case</w:t>
            </w:r>
          </w:p>
          <w:p w14:paraId="1388DAD5" w14:textId="77777777" w:rsidR="0036371B" w:rsidRPr="001226CA" w:rsidRDefault="0036371B" w:rsidP="0036371B">
            <w:pPr>
              <w:pStyle w:val="LGTdoc"/>
              <w:numPr>
                <w:ilvl w:val="0"/>
                <w:numId w:val="9"/>
              </w:numPr>
              <w:spacing w:afterLines="0" w:line="240" w:lineRule="auto"/>
              <w:contextualSpacing/>
              <w:rPr>
                <w:rFonts w:ascii="Times" w:hAnsi="Times" w:cs="Times"/>
                <w:bCs/>
                <w:sz w:val="20"/>
                <w:szCs w:val="20"/>
                <w:lang w:val="en-US"/>
              </w:rPr>
            </w:pPr>
            <w:r w:rsidRPr="001226CA">
              <w:rPr>
                <w:rFonts w:ascii="Times" w:hAnsi="Times" w:cs="Times"/>
                <w:bCs/>
                <w:sz w:val="20"/>
                <w:szCs w:val="20"/>
                <w:lang w:val="en-US"/>
              </w:rPr>
              <w:t>FFS: Details on UE behavior in the absence of the activated TCI state</w:t>
            </w:r>
          </w:p>
          <w:p w14:paraId="043FE204" w14:textId="77777777" w:rsidR="0036371B" w:rsidRPr="001226CA" w:rsidRDefault="0036371B" w:rsidP="0036371B">
            <w:pPr>
              <w:pStyle w:val="LGTdoc"/>
              <w:numPr>
                <w:ilvl w:val="0"/>
                <w:numId w:val="9"/>
              </w:numPr>
              <w:spacing w:afterLines="0" w:line="240" w:lineRule="auto"/>
              <w:contextualSpacing/>
              <w:rPr>
                <w:rFonts w:ascii="Times" w:hAnsi="Times" w:cs="Times"/>
                <w:bCs/>
                <w:sz w:val="20"/>
                <w:szCs w:val="20"/>
                <w:lang w:val="en-US"/>
              </w:rPr>
            </w:pPr>
            <w:r w:rsidRPr="001226CA">
              <w:rPr>
                <w:rFonts w:ascii="Times" w:hAnsi="Times" w:cs="Times"/>
                <w:bCs/>
                <w:sz w:val="20"/>
                <w:szCs w:val="20"/>
                <w:lang w:val="en-US"/>
              </w:rPr>
              <w:t>FFS: Details on default spatial relation in multicarrier scenario</w:t>
            </w:r>
          </w:p>
          <w:p w14:paraId="21CE759E" w14:textId="77777777" w:rsidR="0036371B" w:rsidRPr="001226CA" w:rsidRDefault="0036371B" w:rsidP="0036371B">
            <w:pPr>
              <w:pStyle w:val="LGTdoc"/>
              <w:numPr>
                <w:ilvl w:val="0"/>
                <w:numId w:val="9"/>
              </w:numPr>
              <w:spacing w:afterLines="0" w:line="240" w:lineRule="auto"/>
              <w:contextualSpacing/>
              <w:rPr>
                <w:rFonts w:ascii="Times" w:hAnsi="Times" w:cs="Times"/>
                <w:bCs/>
                <w:sz w:val="20"/>
                <w:szCs w:val="20"/>
                <w:lang w:val="en-US"/>
              </w:rPr>
            </w:pPr>
            <w:r w:rsidRPr="001226CA">
              <w:rPr>
                <w:rFonts w:ascii="Times" w:hAnsi="Times" w:cs="Times"/>
                <w:bCs/>
                <w:sz w:val="20"/>
                <w:szCs w:val="20"/>
                <w:lang w:val="en-US"/>
              </w:rPr>
              <w:t>FFS: Details on which RS to use for pathloss measurement</w:t>
            </w:r>
          </w:p>
          <w:p w14:paraId="6287495F" w14:textId="35471A78" w:rsidR="009837B1" w:rsidRPr="00A977DF" w:rsidRDefault="0036371B" w:rsidP="00A977DF">
            <w:pPr>
              <w:pStyle w:val="LGTdoc"/>
              <w:numPr>
                <w:ilvl w:val="0"/>
                <w:numId w:val="9"/>
              </w:numPr>
              <w:spacing w:afterLines="0" w:line="240" w:lineRule="auto"/>
              <w:contextualSpacing/>
              <w:rPr>
                <w:rFonts w:ascii="Times" w:hAnsi="Times" w:cs="Times"/>
                <w:bCs/>
                <w:sz w:val="20"/>
                <w:szCs w:val="20"/>
                <w:lang w:val="en-US"/>
              </w:rPr>
            </w:pPr>
            <w:r w:rsidRPr="001226CA">
              <w:rPr>
                <w:rFonts w:ascii="Times" w:hAnsi="Times" w:cs="Times"/>
                <w:bCs/>
                <w:sz w:val="20"/>
                <w:szCs w:val="20"/>
                <w:lang w:val="en-US"/>
              </w:rPr>
              <w:t>FFS: Details on how to handle this issue in case pathloss RSs are configured</w:t>
            </w:r>
          </w:p>
        </w:tc>
      </w:tr>
    </w:tbl>
    <w:p w14:paraId="4EFE2333" w14:textId="77777777" w:rsidR="00BC3EAC" w:rsidRDefault="00BC3EAC" w:rsidP="00BC3EAC">
      <w:pPr>
        <w:spacing w:before="120" w:after="160" w:line="259" w:lineRule="auto"/>
        <w:contextualSpacing/>
      </w:pPr>
    </w:p>
    <w:p w14:paraId="497E6197" w14:textId="2B6D8749" w:rsidR="00A977DF" w:rsidRPr="00A977DF" w:rsidRDefault="00A977DF" w:rsidP="00DB361F">
      <w:pPr>
        <w:spacing w:before="120" w:after="160" w:line="259" w:lineRule="auto"/>
        <w:contextualSpacing/>
        <w:jc w:val="both"/>
        <w:rPr>
          <w:sz w:val="22"/>
          <w:szCs w:val="22"/>
        </w:rPr>
      </w:pPr>
      <w:r>
        <w:rPr>
          <w:sz w:val="22"/>
          <w:szCs w:val="22"/>
        </w:rPr>
        <w:tab/>
      </w:r>
      <w:r w:rsidR="005D0BEE" w:rsidRPr="00A977DF">
        <w:rPr>
          <w:sz w:val="22"/>
          <w:szCs w:val="22"/>
        </w:rPr>
        <w:t xml:space="preserve">According </w:t>
      </w:r>
      <w:r w:rsidRPr="00A977DF">
        <w:rPr>
          <w:sz w:val="22"/>
          <w:szCs w:val="22"/>
        </w:rPr>
        <w:t>Rel-15 TS 3</w:t>
      </w:r>
      <w:r w:rsidR="002A3613">
        <w:rPr>
          <w:sz w:val="22"/>
          <w:szCs w:val="22"/>
        </w:rPr>
        <w:t>8</w:t>
      </w:r>
      <w:r w:rsidRPr="00A977DF">
        <w:rPr>
          <w:sz w:val="22"/>
          <w:szCs w:val="22"/>
        </w:rPr>
        <w:t>.213, when UE is not provided pathloss reference signal</w:t>
      </w:r>
      <w:r w:rsidRPr="00A977DF">
        <w:rPr>
          <w:iCs/>
          <w:sz w:val="22"/>
          <w:szCs w:val="22"/>
        </w:rPr>
        <w:t xml:space="preserve"> for SRS, the UE calculates PL </w:t>
      </w:r>
      <w:r w:rsidRPr="00A977DF">
        <w:rPr>
          <w:sz w:val="22"/>
          <w:szCs w:val="22"/>
        </w:rPr>
        <w:t xml:space="preserve">using </w:t>
      </w:r>
      <w:r w:rsidRPr="00A977DF">
        <w:rPr>
          <w:iCs/>
          <w:sz w:val="22"/>
          <w:szCs w:val="22"/>
        </w:rPr>
        <w:t xml:space="preserve">a RS resource obtained from the SS/PBCH block that the UE uses to obtain </w:t>
      </w:r>
      <w:r w:rsidRPr="00A977DF">
        <w:rPr>
          <w:sz w:val="22"/>
          <w:szCs w:val="22"/>
        </w:rPr>
        <w:t xml:space="preserve">MIB. In this case use of default spatial relation info for SRS according to </w:t>
      </w:r>
      <w:r>
        <w:rPr>
          <w:sz w:val="22"/>
          <w:szCs w:val="22"/>
        </w:rPr>
        <w:t xml:space="preserve">the working assumption </w:t>
      </w:r>
      <w:r w:rsidRPr="00A977DF">
        <w:rPr>
          <w:bCs/>
          <w:sz w:val="22"/>
          <w:szCs w:val="22"/>
        </w:rPr>
        <w:t xml:space="preserve">may not be aligned with </w:t>
      </w:r>
      <w:r w:rsidR="004C27F3">
        <w:rPr>
          <w:bCs/>
          <w:sz w:val="22"/>
          <w:szCs w:val="22"/>
        </w:rPr>
        <w:t xml:space="preserve">default </w:t>
      </w:r>
      <w:r w:rsidRPr="00A977DF">
        <w:rPr>
          <w:bCs/>
          <w:sz w:val="22"/>
          <w:szCs w:val="22"/>
        </w:rPr>
        <w:t>P</w:t>
      </w:r>
      <w:r>
        <w:rPr>
          <w:bCs/>
          <w:sz w:val="22"/>
          <w:szCs w:val="22"/>
        </w:rPr>
        <w:t>L</w:t>
      </w:r>
      <w:r w:rsidRPr="00A977DF">
        <w:rPr>
          <w:bCs/>
          <w:sz w:val="22"/>
          <w:szCs w:val="22"/>
        </w:rPr>
        <w:t xml:space="preserve"> reference signal defined for power control. </w:t>
      </w:r>
      <w:r>
        <w:rPr>
          <w:bCs/>
          <w:sz w:val="22"/>
          <w:szCs w:val="22"/>
        </w:rPr>
        <w:t xml:space="preserve">One approach to solve this issue is to use the same downlink reference signal for PL calculation as the downlink reference signal of the TCI state. </w:t>
      </w:r>
    </w:p>
    <w:p w14:paraId="5EB47A94" w14:textId="54F75284" w:rsidR="00A977DF" w:rsidRDefault="00A977DF" w:rsidP="00DB361F">
      <w:pPr>
        <w:spacing w:before="120" w:after="160" w:line="259" w:lineRule="auto"/>
        <w:contextualSpacing/>
        <w:jc w:val="both"/>
        <w:rPr>
          <w:sz w:val="22"/>
        </w:rPr>
      </w:pPr>
      <w:r>
        <w:rPr>
          <w:sz w:val="22"/>
        </w:rPr>
        <w:tab/>
      </w:r>
      <w:r w:rsidR="0036371B">
        <w:rPr>
          <w:sz w:val="22"/>
        </w:rPr>
        <w:t xml:space="preserve">For PUCCH the </w:t>
      </w:r>
      <w:r>
        <w:rPr>
          <w:sz w:val="22"/>
        </w:rPr>
        <w:t>pathloss reference signal is included in</w:t>
      </w:r>
      <w:r w:rsidR="0036371B">
        <w:rPr>
          <w:sz w:val="22"/>
        </w:rPr>
        <w:t xml:space="preserve"> </w:t>
      </w:r>
      <w:proofErr w:type="spellStart"/>
      <w:r w:rsidR="0036371B" w:rsidRPr="0036371B">
        <w:rPr>
          <w:sz w:val="22"/>
        </w:rPr>
        <w:t>spatialRelationInfo</w:t>
      </w:r>
      <w:proofErr w:type="spellEnd"/>
      <w:r w:rsidR="0036371B" w:rsidRPr="0036371B">
        <w:rPr>
          <w:sz w:val="22"/>
        </w:rPr>
        <w:t xml:space="preserve"> </w:t>
      </w:r>
      <w:r>
        <w:rPr>
          <w:sz w:val="22"/>
        </w:rPr>
        <w:t xml:space="preserve">or </w:t>
      </w:r>
      <w:r w:rsidRPr="00A977DF">
        <w:rPr>
          <w:sz w:val="22"/>
        </w:rPr>
        <w:t>PUCCH-</w:t>
      </w:r>
      <w:proofErr w:type="spellStart"/>
      <w:r w:rsidRPr="00A977DF">
        <w:rPr>
          <w:sz w:val="22"/>
        </w:rPr>
        <w:t>PowerControl</w:t>
      </w:r>
      <w:proofErr w:type="spellEnd"/>
      <w:r w:rsidRPr="00A977DF">
        <w:rPr>
          <w:sz w:val="22"/>
        </w:rPr>
        <w:t xml:space="preserve">. </w:t>
      </w:r>
      <w:r>
        <w:rPr>
          <w:sz w:val="22"/>
        </w:rPr>
        <w:t xml:space="preserve">If UE is not provided with pathloss reference signal in </w:t>
      </w:r>
      <w:r w:rsidRPr="00A977DF">
        <w:rPr>
          <w:sz w:val="22"/>
        </w:rPr>
        <w:t>PUCCH-</w:t>
      </w:r>
      <w:proofErr w:type="spellStart"/>
      <w:r w:rsidRPr="00A977DF">
        <w:rPr>
          <w:sz w:val="22"/>
        </w:rPr>
        <w:t>PowerControl</w:t>
      </w:r>
      <w:proofErr w:type="spellEnd"/>
      <w:r w:rsidRPr="00A977DF">
        <w:rPr>
          <w:sz w:val="22"/>
        </w:rPr>
        <w:t xml:space="preserve"> and is not provided PUCCH-</w:t>
      </w:r>
      <w:proofErr w:type="spellStart"/>
      <w:r w:rsidRPr="00A977DF">
        <w:rPr>
          <w:sz w:val="22"/>
        </w:rPr>
        <w:t>SpatialRelationInfo</w:t>
      </w:r>
      <w:proofErr w:type="spellEnd"/>
      <w:r>
        <w:rPr>
          <w:sz w:val="22"/>
        </w:rPr>
        <w:t xml:space="preserve">, the reference signal for pathloss calculation in power control should be also defined. In particular, </w:t>
      </w:r>
      <w:proofErr w:type="gramStart"/>
      <w:r>
        <w:rPr>
          <w:sz w:val="22"/>
        </w:rPr>
        <w:t>similar to</w:t>
      </w:r>
      <w:proofErr w:type="gramEnd"/>
      <w:r>
        <w:rPr>
          <w:sz w:val="22"/>
        </w:rPr>
        <w:t xml:space="preserve"> SRS, the pathloss reference signal for PUCCH</w:t>
      </w:r>
      <w:r w:rsidR="002A2DB8">
        <w:rPr>
          <w:sz w:val="22"/>
        </w:rPr>
        <w:t xml:space="preserve"> </w:t>
      </w:r>
      <w:r>
        <w:rPr>
          <w:sz w:val="22"/>
        </w:rPr>
        <w:t xml:space="preserve">can be the same as reference signal corresponding to the default TCI state. </w:t>
      </w:r>
    </w:p>
    <w:p w14:paraId="5ED395A0" w14:textId="24DC0E24" w:rsidR="00A977DF" w:rsidRDefault="00A977DF" w:rsidP="00DB361F">
      <w:pPr>
        <w:spacing w:before="120" w:after="160" w:line="259" w:lineRule="auto"/>
        <w:contextualSpacing/>
        <w:jc w:val="both"/>
        <w:rPr>
          <w:sz w:val="22"/>
        </w:rPr>
      </w:pPr>
      <w:r>
        <w:rPr>
          <w:sz w:val="22"/>
        </w:rPr>
        <w:tab/>
        <w:t>It should be noted that TCI state may contain up to two reference signals correspondin</w:t>
      </w:r>
      <w:r w:rsidR="004C27F3">
        <w:rPr>
          <w:sz w:val="22"/>
        </w:rPr>
        <w:t xml:space="preserve">g to QCL type A and type D and it </w:t>
      </w:r>
      <w:r w:rsidR="002A2DB8">
        <w:rPr>
          <w:sz w:val="22"/>
        </w:rPr>
        <w:t>is</w:t>
      </w:r>
      <w:r w:rsidR="004C27F3">
        <w:rPr>
          <w:sz w:val="22"/>
        </w:rPr>
        <w:t xml:space="preserve"> necessarily to clarify</w:t>
      </w:r>
      <w:r w:rsidR="002A2DB8">
        <w:rPr>
          <w:sz w:val="22"/>
        </w:rPr>
        <w:t>,</w:t>
      </w:r>
      <w:r w:rsidR="004C27F3">
        <w:rPr>
          <w:sz w:val="22"/>
        </w:rPr>
        <w:t xml:space="preserve"> which reference signals </w:t>
      </w:r>
      <w:r w:rsidR="002A2DB8">
        <w:rPr>
          <w:sz w:val="22"/>
        </w:rPr>
        <w:t>should be</w:t>
      </w:r>
      <w:r w:rsidR="004C27F3">
        <w:rPr>
          <w:sz w:val="22"/>
        </w:rPr>
        <w:t xml:space="preserve"> used for pathloss calculation.</w:t>
      </w:r>
      <w:r w:rsidR="002A2DB8">
        <w:rPr>
          <w:sz w:val="22"/>
        </w:rPr>
        <w:t xml:space="preserve"> </w:t>
      </w:r>
    </w:p>
    <w:p w14:paraId="4AA0010A" w14:textId="77777777" w:rsidR="00A977DF" w:rsidRDefault="00A977DF" w:rsidP="00DB361F">
      <w:pPr>
        <w:spacing w:before="120" w:after="160" w:line="259" w:lineRule="auto"/>
        <w:contextualSpacing/>
        <w:jc w:val="both"/>
        <w:rPr>
          <w:sz w:val="22"/>
        </w:rPr>
      </w:pPr>
    </w:p>
    <w:p w14:paraId="2E533E9D" w14:textId="10892148" w:rsidR="00A977DF" w:rsidRDefault="00A977DF" w:rsidP="00A977DF">
      <w:pPr>
        <w:jc w:val="both"/>
        <w:rPr>
          <w:b/>
          <w:sz w:val="22"/>
          <w:szCs w:val="22"/>
        </w:rPr>
      </w:pPr>
      <w:r w:rsidRPr="00DB361F">
        <w:rPr>
          <w:b/>
          <w:sz w:val="22"/>
          <w:szCs w:val="22"/>
        </w:rPr>
        <w:t>Proposal</w:t>
      </w:r>
      <w:r>
        <w:rPr>
          <w:b/>
          <w:sz w:val="22"/>
          <w:szCs w:val="22"/>
        </w:rPr>
        <w:t xml:space="preserve"> 2</w:t>
      </w:r>
      <w:r w:rsidRPr="00DB361F">
        <w:rPr>
          <w:b/>
          <w:sz w:val="22"/>
          <w:szCs w:val="22"/>
        </w:rPr>
        <w:t>:</w:t>
      </w:r>
    </w:p>
    <w:p w14:paraId="4A95D44B" w14:textId="142D19E5" w:rsidR="00A977DF" w:rsidRDefault="00A977DF" w:rsidP="001A231B">
      <w:pPr>
        <w:pStyle w:val="ListParagraph"/>
        <w:numPr>
          <w:ilvl w:val="0"/>
          <w:numId w:val="38"/>
        </w:numPr>
        <w:spacing w:before="120"/>
        <w:jc w:val="both"/>
        <w:rPr>
          <w:rFonts w:ascii="Times New Roman" w:hAnsi="Times New Roman"/>
          <w:i/>
        </w:rPr>
      </w:pPr>
      <w:r w:rsidRPr="00A977DF">
        <w:rPr>
          <w:rFonts w:ascii="Times New Roman" w:hAnsi="Times New Roman"/>
          <w:i/>
        </w:rPr>
        <w:t>When pathloss reference signal</w:t>
      </w:r>
      <w:r>
        <w:rPr>
          <w:rFonts w:ascii="Times New Roman" w:hAnsi="Times New Roman"/>
          <w:i/>
        </w:rPr>
        <w:t xml:space="preserve"> and spatial relation info</w:t>
      </w:r>
      <w:r w:rsidRPr="00A977DF">
        <w:rPr>
          <w:rFonts w:ascii="Times New Roman" w:hAnsi="Times New Roman"/>
          <w:i/>
        </w:rPr>
        <w:t xml:space="preserve"> </w:t>
      </w:r>
      <w:r>
        <w:rPr>
          <w:rFonts w:ascii="Times New Roman" w:hAnsi="Times New Roman"/>
          <w:i/>
        </w:rPr>
        <w:t>are</w:t>
      </w:r>
      <w:r w:rsidRPr="00A977DF">
        <w:rPr>
          <w:rFonts w:ascii="Times New Roman" w:hAnsi="Times New Roman"/>
          <w:i/>
        </w:rPr>
        <w:t xml:space="preserve"> not configured for SRS and PUCCH, the pathloss should be calculated based on the reference signals corresponding to default </w:t>
      </w:r>
      <w:r>
        <w:rPr>
          <w:rFonts w:ascii="Times New Roman" w:hAnsi="Times New Roman"/>
          <w:i/>
        </w:rPr>
        <w:t>TCI state</w:t>
      </w:r>
    </w:p>
    <w:p w14:paraId="477B16FD" w14:textId="3EF0522A" w:rsidR="00A977DF" w:rsidRPr="00A977DF" w:rsidRDefault="004C27F3" w:rsidP="001A231B">
      <w:pPr>
        <w:pStyle w:val="ListParagraph"/>
        <w:numPr>
          <w:ilvl w:val="1"/>
          <w:numId w:val="38"/>
        </w:numPr>
        <w:spacing w:before="120"/>
        <w:jc w:val="both"/>
        <w:rPr>
          <w:rFonts w:ascii="Times New Roman" w:hAnsi="Times New Roman"/>
          <w:i/>
        </w:rPr>
      </w:pPr>
      <w:r>
        <w:rPr>
          <w:rFonts w:ascii="Times New Roman" w:hAnsi="Times New Roman"/>
          <w:i/>
        </w:rPr>
        <w:t xml:space="preserve">Clarify whether </w:t>
      </w:r>
      <w:r w:rsidR="00A977DF">
        <w:rPr>
          <w:rFonts w:ascii="Times New Roman" w:hAnsi="Times New Roman"/>
          <w:i/>
        </w:rPr>
        <w:t xml:space="preserve">downlink reference signal corresponding to QCL type A or QCL type D in the default TCI state should be used for </w:t>
      </w:r>
      <w:r w:rsidR="002118AC">
        <w:rPr>
          <w:rFonts w:ascii="Times New Roman" w:hAnsi="Times New Roman"/>
          <w:i/>
        </w:rPr>
        <w:t>pathloss calculation</w:t>
      </w:r>
    </w:p>
    <w:p w14:paraId="492926EE" w14:textId="77777777" w:rsidR="00A977DF" w:rsidRDefault="00A977DF" w:rsidP="00DB361F">
      <w:pPr>
        <w:spacing w:before="120" w:after="160" w:line="259" w:lineRule="auto"/>
        <w:contextualSpacing/>
        <w:jc w:val="both"/>
        <w:rPr>
          <w:sz w:val="22"/>
        </w:rPr>
      </w:pPr>
    </w:p>
    <w:p w14:paraId="368AD48D" w14:textId="7ED91615" w:rsidR="00A977DF" w:rsidRDefault="004C27F3" w:rsidP="00DB361F">
      <w:pPr>
        <w:spacing w:before="120" w:after="160" w:line="259" w:lineRule="auto"/>
        <w:contextualSpacing/>
        <w:jc w:val="both"/>
        <w:rPr>
          <w:sz w:val="22"/>
        </w:rPr>
      </w:pPr>
      <w:r>
        <w:rPr>
          <w:sz w:val="22"/>
        </w:rPr>
        <w:tab/>
      </w:r>
      <w:r w:rsidR="00A977DF" w:rsidRPr="00A977DF">
        <w:rPr>
          <w:sz w:val="22"/>
        </w:rPr>
        <w:t xml:space="preserve">If the UE is provided </w:t>
      </w:r>
      <w:proofErr w:type="spellStart"/>
      <w:r w:rsidR="00A977DF" w:rsidRPr="00A977DF">
        <w:rPr>
          <w:sz w:val="22"/>
        </w:rPr>
        <w:t>pathlossReferenceRSs</w:t>
      </w:r>
      <w:proofErr w:type="spellEnd"/>
      <w:r w:rsidR="00A977DF" w:rsidRPr="00A977DF">
        <w:rPr>
          <w:sz w:val="22"/>
        </w:rPr>
        <w:t xml:space="preserve"> and is not provided PUCCH-</w:t>
      </w:r>
      <w:proofErr w:type="spellStart"/>
      <w:r w:rsidR="00A977DF" w:rsidRPr="00A977DF">
        <w:rPr>
          <w:sz w:val="22"/>
        </w:rPr>
        <w:t>SpatialRelationInfo</w:t>
      </w:r>
      <w:proofErr w:type="spellEnd"/>
      <w:r w:rsidR="00A977DF" w:rsidRPr="00A977DF">
        <w:rPr>
          <w:sz w:val="22"/>
        </w:rPr>
        <w:t>, the UE obtains the reference</w:t>
      </w:r>
      <w:r>
        <w:rPr>
          <w:sz w:val="22"/>
        </w:rPr>
        <w:t xml:space="preserve"> </w:t>
      </w:r>
      <w:r w:rsidR="00A977DF" w:rsidRPr="00A977DF">
        <w:rPr>
          <w:sz w:val="22"/>
        </w:rPr>
        <w:t>signal value in PUCCH-</w:t>
      </w:r>
      <w:proofErr w:type="spellStart"/>
      <w:r w:rsidR="00A977DF" w:rsidRPr="00A977DF">
        <w:rPr>
          <w:sz w:val="22"/>
        </w:rPr>
        <w:t>PathlossReferenceRS</w:t>
      </w:r>
      <w:proofErr w:type="spellEnd"/>
      <w:r w:rsidR="00A977DF" w:rsidRPr="00A977DF">
        <w:rPr>
          <w:sz w:val="22"/>
        </w:rPr>
        <w:t xml:space="preserve"> from the </w:t>
      </w:r>
      <w:proofErr w:type="spellStart"/>
      <w:r w:rsidR="00A977DF" w:rsidRPr="00A977DF">
        <w:rPr>
          <w:sz w:val="22"/>
        </w:rPr>
        <w:t>pucch</w:t>
      </w:r>
      <w:proofErr w:type="spellEnd"/>
      <w:r w:rsidR="00A977DF" w:rsidRPr="00A977DF">
        <w:rPr>
          <w:sz w:val="22"/>
        </w:rPr>
        <w:t>-</w:t>
      </w:r>
      <w:proofErr w:type="spellStart"/>
      <w:r w:rsidR="00A977DF" w:rsidRPr="00A977DF">
        <w:rPr>
          <w:sz w:val="22"/>
        </w:rPr>
        <w:t>PathlossReferenceRS</w:t>
      </w:r>
      <w:proofErr w:type="spellEnd"/>
      <w:r w:rsidR="00A977DF" w:rsidRPr="00A977DF">
        <w:rPr>
          <w:sz w:val="22"/>
        </w:rPr>
        <w:t>-Id with index 0 in PUCCH-</w:t>
      </w:r>
      <w:proofErr w:type="spellStart"/>
      <w:r w:rsidR="00A977DF" w:rsidRPr="00A977DF">
        <w:rPr>
          <w:sz w:val="22"/>
        </w:rPr>
        <w:t>PathlossReferenceRS</w:t>
      </w:r>
      <w:proofErr w:type="spellEnd"/>
      <w:r w:rsidR="00A977DF" w:rsidRPr="00A977DF">
        <w:rPr>
          <w:sz w:val="22"/>
        </w:rPr>
        <w:t xml:space="preserve"> corresponding to serving cell. </w:t>
      </w:r>
      <w:r w:rsidR="00A977DF">
        <w:rPr>
          <w:sz w:val="22"/>
        </w:rPr>
        <w:t xml:space="preserve">In this case the reference signal for power control and reference signal for default spatial relation info based on </w:t>
      </w:r>
      <w:r>
        <w:rPr>
          <w:sz w:val="22"/>
        </w:rPr>
        <w:t xml:space="preserve">the default </w:t>
      </w:r>
      <w:r w:rsidR="00A977DF">
        <w:rPr>
          <w:sz w:val="22"/>
        </w:rPr>
        <w:t>TCI state may not be the same. It is</w:t>
      </w:r>
      <w:r>
        <w:rPr>
          <w:sz w:val="22"/>
        </w:rPr>
        <w:t>,</w:t>
      </w:r>
      <w:r w:rsidR="00A977DF">
        <w:rPr>
          <w:sz w:val="22"/>
        </w:rPr>
        <w:t xml:space="preserve"> therefore</w:t>
      </w:r>
      <w:r>
        <w:rPr>
          <w:sz w:val="22"/>
        </w:rPr>
        <w:t>,</w:t>
      </w:r>
      <w:r w:rsidR="00A977DF">
        <w:rPr>
          <w:sz w:val="22"/>
        </w:rPr>
        <w:t xml:space="preserve"> necessarily to align the downlink reference signal </w:t>
      </w:r>
      <w:r>
        <w:rPr>
          <w:sz w:val="22"/>
        </w:rPr>
        <w:t xml:space="preserve">used </w:t>
      </w:r>
      <w:r w:rsidR="00A977DF">
        <w:rPr>
          <w:sz w:val="22"/>
        </w:rPr>
        <w:t>for power control to be the same as downlink reference signal used as default spatial relation info</w:t>
      </w:r>
      <w:r>
        <w:rPr>
          <w:sz w:val="22"/>
        </w:rPr>
        <w:t>.</w:t>
      </w:r>
    </w:p>
    <w:p w14:paraId="7E4D8D02" w14:textId="68F34189" w:rsidR="00A977DF" w:rsidRDefault="00A977DF" w:rsidP="00A977DF">
      <w:pPr>
        <w:spacing w:before="120" w:after="160" w:line="259" w:lineRule="auto"/>
        <w:contextualSpacing/>
        <w:jc w:val="both"/>
        <w:rPr>
          <w:sz w:val="22"/>
        </w:rPr>
      </w:pPr>
      <w:r>
        <w:rPr>
          <w:sz w:val="22"/>
        </w:rPr>
        <w:tab/>
      </w:r>
    </w:p>
    <w:p w14:paraId="3376E733" w14:textId="48AD9A3A" w:rsidR="00A977DF" w:rsidRDefault="00A977DF" w:rsidP="00A977DF">
      <w:pPr>
        <w:jc w:val="both"/>
        <w:rPr>
          <w:b/>
          <w:sz w:val="22"/>
          <w:szCs w:val="22"/>
        </w:rPr>
      </w:pPr>
      <w:r w:rsidRPr="00DB361F">
        <w:rPr>
          <w:b/>
          <w:sz w:val="22"/>
          <w:szCs w:val="22"/>
        </w:rPr>
        <w:t>Proposal</w:t>
      </w:r>
      <w:r>
        <w:rPr>
          <w:b/>
          <w:sz w:val="22"/>
          <w:szCs w:val="22"/>
        </w:rPr>
        <w:t xml:space="preserve"> 3</w:t>
      </w:r>
      <w:r w:rsidRPr="00DB361F">
        <w:rPr>
          <w:b/>
          <w:sz w:val="22"/>
          <w:szCs w:val="22"/>
        </w:rPr>
        <w:t>:</w:t>
      </w:r>
    </w:p>
    <w:p w14:paraId="7390573B" w14:textId="77F12063" w:rsidR="00A977DF" w:rsidRDefault="00A977DF" w:rsidP="001A231B">
      <w:pPr>
        <w:pStyle w:val="ListParagraph"/>
        <w:numPr>
          <w:ilvl w:val="0"/>
          <w:numId w:val="38"/>
        </w:numPr>
        <w:spacing w:before="120"/>
        <w:jc w:val="both"/>
        <w:rPr>
          <w:rFonts w:ascii="Times New Roman" w:hAnsi="Times New Roman"/>
          <w:i/>
        </w:rPr>
      </w:pPr>
      <w:r w:rsidRPr="00A977DF">
        <w:rPr>
          <w:rFonts w:ascii="Times New Roman" w:hAnsi="Times New Roman"/>
          <w:i/>
        </w:rPr>
        <w:t>When pathloss reference signal</w:t>
      </w:r>
      <w:r w:rsidR="004C27F3">
        <w:rPr>
          <w:rFonts w:ascii="Times New Roman" w:hAnsi="Times New Roman"/>
          <w:i/>
        </w:rPr>
        <w:t xml:space="preserve"> is configured and </w:t>
      </w:r>
      <w:r>
        <w:rPr>
          <w:rFonts w:ascii="Times New Roman" w:hAnsi="Times New Roman"/>
          <w:i/>
        </w:rPr>
        <w:t>spatial relation info</w:t>
      </w:r>
      <w:r w:rsidRPr="00A977DF">
        <w:rPr>
          <w:rFonts w:ascii="Times New Roman" w:hAnsi="Times New Roman"/>
          <w:i/>
        </w:rPr>
        <w:t xml:space="preserve"> </w:t>
      </w:r>
      <w:r>
        <w:rPr>
          <w:rFonts w:ascii="Times New Roman" w:hAnsi="Times New Roman"/>
          <w:i/>
        </w:rPr>
        <w:t>is</w:t>
      </w:r>
      <w:r w:rsidRPr="00A977DF">
        <w:rPr>
          <w:rFonts w:ascii="Times New Roman" w:hAnsi="Times New Roman"/>
          <w:i/>
        </w:rPr>
        <w:t xml:space="preserve"> not </w:t>
      </w:r>
      <w:r w:rsidR="004C27F3">
        <w:rPr>
          <w:rFonts w:ascii="Times New Roman" w:hAnsi="Times New Roman"/>
          <w:i/>
        </w:rPr>
        <w:t>provided</w:t>
      </w:r>
      <w:r w:rsidRPr="00A977DF">
        <w:rPr>
          <w:rFonts w:ascii="Times New Roman" w:hAnsi="Times New Roman"/>
          <w:i/>
        </w:rPr>
        <w:t xml:space="preserve"> for SRS and PUCCH, the pathloss </w:t>
      </w:r>
      <w:r>
        <w:rPr>
          <w:rFonts w:ascii="Times New Roman" w:hAnsi="Times New Roman"/>
          <w:i/>
        </w:rPr>
        <w:t xml:space="preserve">reference signal and reference signal for default spatial relation info should be aligned </w:t>
      </w:r>
    </w:p>
    <w:p w14:paraId="549A220C" w14:textId="77777777" w:rsidR="00A977DF" w:rsidRDefault="00A977DF" w:rsidP="00A977DF">
      <w:pPr>
        <w:spacing w:before="120" w:after="160" w:line="259" w:lineRule="auto"/>
        <w:contextualSpacing/>
        <w:jc w:val="both"/>
        <w:rPr>
          <w:i/>
        </w:rPr>
      </w:pPr>
    </w:p>
    <w:p w14:paraId="0EC9C736" w14:textId="60BC401D" w:rsidR="00386DCA" w:rsidRDefault="007222E2" w:rsidP="00A977DF">
      <w:pPr>
        <w:spacing w:before="120" w:after="160" w:line="259" w:lineRule="auto"/>
        <w:contextualSpacing/>
        <w:jc w:val="both"/>
        <w:rPr>
          <w:color w:val="000000"/>
          <w:sz w:val="22"/>
        </w:rPr>
      </w:pPr>
      <w:r>
        <w:rPr>
          <w:color w:val="000000"/>
          <w:sz w:val="22"/>
        </w:rPr>
        <w:tab/>
      </w:r>
      <w:r w:rsidR="004C27F3">
        <w:rPr>
          <w:color w:val="000000"/>
          <w:sz w:val="22"/>
        </w:rPr>
        <w:t>Given that default</w:t>
      </w:r>
      <w:r w:rsidR="004C27F3" w:rsidRPr="004C27F3">
        <w:rPr>
          <w:color w:val="000000"/>
          <w:sz w:val="22"/>
        </w:rPr>
        <w:t xml:space="preserve"> spatial relation </w:t>
      </w:r>
      <w:r w:rsidR="004C27F3">
        <w:rPr>
          <w:color w:val="000000"/>
          <w:sz w:val="22"/>
        </w:rPr>
        <w:t xml:space="preserve">info for PUCCH is defined for the case when spatial relation info is not configured, the existing restriction of PUSCH scheduling </w:t>
      </w:r>
      <w:r w:rsidR="00386DCA" w:rsidRPr="004C27F3">
        <w:rPr>
          <w:color w:val="000000"/>
          <w:sz w:val="22"/>
        </w:rPr>
        <w:t xml:space="preserve">by DCI format 0_0 in a BWP without configured PUCCH resource with </w:t>
      </w:r>
      <w:r w:rsidR="004C27F3" w:rsidRPr="004C27F3">
        <w:rPr>
          <w:color w:val="000000"/>
          <w:sz w:val="22"/>
        </w:rPr>
        <w:t>spatial relation info</w:t>
      </w:r>
      <w:r w:rsidR="00386DCA" w:rsidRPr="004C27F3">
        <w:rPr>
          <w:color w:val="000000"/>
          <w:sz w:val="22"/>
        </w:rPr>
        <w:t xml:space="preserve"> </w:t>
      </w:r>
      <w:r w:rsidR="004C27F3">
        <w:rPr>
          <w:color w:val="000000"/>
          <w:sz w:val="22"/>
        </w:rPr>
        <w:t xml:space="preserve">can be relaxed. </w:t>
      </w:r>
    </w:p>
    <w:p w14:paraId="14FE40E9" w14:textId="77777777" w:rsidR="004C27F3" w:rsidRDefault="004C27F3" w:rsidP="00A977DF">
      <w:pPr>
        <w:spacing w:before="120" w:after="160" w:line="259" w:lineRule="auto"/>
        <w:contextualSpacing/>
        <w:jc w:val="both"/>
        <w:rPr>
          <w:color w:val="000000"/>
          <w:sz w:val="22"/>
        </w:rPr>
      </w:pPr>
    </w:p>
    <w:p w14:paraId="00EE3DE5" w14:textId="0177F17C" w:rsidR="004C27F3" w:rsidRDefault="004C27F3" w:rsidP="004C27F3">
      <w:pPr>
        <w:jc w:val="both"/>
        <w:rPr>
          <w:b/>
          <w:sz w:val="22"/>
          <w:szCs w:val="22"/>
        </w:rPr>
      </w:pPr>
      <w:r w:rsidRPr="00DB361F">
        <w:rPr>
          <w:b/>
          <w:sz w:val="22"/>
          <w:szCs w:val="22"/>
        </w:rPr>
        <w:t>Proposal</w:t>
      </w:r>
      <w:r>
        <w:rPr>
          <w:b/>
          <w:sz w:val="22"/>
          <w:szCs w:val="22"/>
        </w:rPr>
        <w:t xml:space="preserve"> 4</w:t>
      </w:r>
      <w:r w:rsidRPr="00DB361F">
        <w:rPr>
          <w:b/>
          <w:sz w:val="22"/>
          <w:szCs w:val="22"/>
        </w:rPr>
        <w:t>:</w:t>
      </w:r>
    </w:p>
    <w:p w14:paraId="4EC920DB" w14:textId="76A3AA43" w:rsidR="004C27F3" w:rsidRDefault="004C27F3" w:rsidP="004C27F3">
      <w:pPr>
        <w:pStyle w:val="ListParagraph"/>
        <w:numPr>
          <w:ilvl w:val="0"/>
          <w:numId w:val="38"/>
        </w:numPr>
        <w:spacing w:before="120"/>
        <w:jc w:val="both"/>
        <w:rPr>
          <w:rFonts w:ascii="Times New Roman" w:hAnsi="Times New Roman"/>
          <w:i/>
        </w:rPr>
      </w:pPr>
      <w:r>
        <w:rPr>
          <w:rFonts w:ascii="Times New Roman" w:hAnsi="Times New Roman"/>
          <w:i/>
        </w:rPr>
        <w:t xml:space="preserve">Support scheduling of PUSCH with DCI format 0_0 without </w:t>
      </w:r>
      <w:r w:rsidRPr="004C27F3">
        <w:rPr>
          <w:rFonts w:ascii="Times New Roman" w:hAnsi="Times New Roman"/>
          <w:i/>
        </w:rPr>
        <w:t xml:space="preserve">configured PUCCH resource with spatial relation info in RRC connected mode </w:t>
      </w:r>
    </w:p>
    <w:p w14:paraId="7FC7D1DC" w14:textId="77777777" w:rsidR="0007198D" w:rsidRDefault="0007198D" w:rsidP="0007198D">
      <w:pPr>
        <w:pStyle w:val="ListParagraph"/>
        <w:spacing w:before="120"/>
        <w:jc w:val="both"/>
        <w:rPr>
          <w:rFonts w:ascii="Times New Roman" w:hAnsi="Times New Roman"/>
          <w:i/>
        </w:rPr>
      </w:pPr>
    </w:p>
    <w:p w14:paraId="430B2A9B" w14:textId="2A4CD5C9" w:rsidR="001C4415" w:rsidRDefault="001C4415" w:rsidP="00FE4161">
      <w:pPr>
        <w:pStyle w:val="Heading1"/>
        <w:numPr>
          <w:ilvl w:val="0"/>
          <w:numId w:val="13"/>
        </w:numPr>
        <w:spacing w:before="120" w:after="60"/>
        <w:jc w:val="both"/>
        <w:rPr>
          <w:rFonts w:cs="Arial"/>
          <w:lang w:val="en-US"/>
        </w:rPr>
      </w:pPr>
      <w:r>
        <w:rPr>
          <w:rFonts w:cs="Arial"/>
          <w:lang w:val="en-US"/>
        </w:rPr>
        <w:t xml:space="preserve">Beam recovery on </w:t>
      </w:r>
      <w:proofErr w:type="spellStart"/>
      <w:r>
        <w:rPr>
          <w:rFonts w:cs="Arial"/>
          <w:lang w:val="en-US"/>
        </w:rPr>
        <w:t>SCell</w:t>
      </w:r>
      <w:proofErr w:type="spellEnd"/>
    </w:p>
    <w:p w14:paraId="07D7C0AC" w14:textId="77777777" w:rsidR="00A104A4" w:rsidRDefault="00A104A4" w:rsidP="00A104A4"/>
    <w:tbl>
      <w:tblPr>
        <w:tblStyle w:val="TableGrid"/>
        <w:tblW w:w="0" w:type="auto"/>
        <w:tblLook w:val="04A0" w:firstRow="1" w:lastRow="0" w:firstColumn="1" w:lastColumn="0" w:noHBand="0" w:noVBand="1"/>
      </w:tblPr>
      <w:tblGrid>
        <w:gridCol w:w="10160"/>
      </w:tblGrid>
      <w:tr w:rsidR="00A104A4" w14:paraId="0C896171" w14:textId="77777777" w:rsidTr="00A104A4">
        <w:tc>
          <w:tcPr>
            <w:tcW w:w="10160" w:type="dxa"/>
          </w:tcPr>
          <w:p w14:paraId="6B56A6FD" w14:textId="4789B142" w:rsidR="00876F86" w:rsidRPr="00876F86" w:rsidRDefault="00AB7810" w:rsidP="00876F86">
            <w:pPr>
              <w:spacing w:before="0" w:line="240" w:lineRule="auto"/>
              <w:rPr>
                <w:b/>
              </w:rPr>
            </w:pPr>
            <w:r>
              <w:rPr>
                <w:b/>
              </w:rPr>
              <w:t xml:space="preserve">Relevant </w:t>
            </w:r>
            <w:r w:rsidR="00876F86" w:rsidRPr="00876F86">
              <w:rPr>
                <w:b/>
              </w:rPr>
              <w:t>Agreement</w:t>
            </w:r>
            <w:r w:rsidR="00672299">
              <w:rPr>
                <w:b/>
              </w:rPr>
              <w:t>s</w:t>
            </w:r>
            <w:r w:rsidR="00876F86" w:rsidRPr="00876F86">
              <w:rPr>
                <w:b/>
              </w:rPr>
              <w:t xml:space="preserve"> from RAN1#9</w:t>
            </w:r>
            <w:r w:rsidR="00876F86">
              <w:rPr>
                <w:b/>
              </w:rPr>
              <w:t>8:</w:t>
            </w:r>
          </w:p>
          <w:p w14:paraId="36C0E915" w14:textId="77777777" w:rsidR="00BC3EAC" w:rsidRPr="00BC3EAC" w:rsidRDefault="00BC3EAC" w:rsidP="00BC3EAC">
            <w:pPr>
              <w:spacing w:before="0" w:line="240" w:lineRule="auto"/>
              <w:rPr>
                <w:rFonts w:ascii="Times" w:eastAsia="Batang" w:hAnsi="Times"/>
                <w:b/>
                <w:bCs/>
                <w:highlight w:val="green"/>
                <w:lang w:val="en-GB" w:eastAsia="x-none"/>
              </w:rPr>
            </w:pPr>
            <w:r w:rsidRPr="00BC3EAC">
              <w:rPr>
                <w:rFonts w:ascii="Times" w:eastAsia="Batang" w:hAnsi="Times"/>
                <w:b/>
                <w:bCs/>
                <w:highlight w:val="green"/>
                <w:lang w:val="en-GB" w:eastAsia="x-none"/>
              </w:rPr>
              <w:t>Agreement</w:t>
            </w:r>
          </w:p>
          <w:p w14:paraId="21BAA286" w14:textId="77777777" w:rsidR="00BC3EAC" w:rsidRPr="00BC3EAC" w:rsidRDefault="00BC3EAC" w:rsidP="00BC3EAC">
            <w:pPr>
              <w:spacing w:before="0" w:line="240" w:lineRule="auto"/>
              <w:rPr>
                <w:rFonts w:eastAsia="Malgun Gothic" w:cs="Batang"/>
                <w:szCs w:val="20"/>
              </w:rPr>
            </w:pPr>
            <w:r w:rsidRPr="00BC3EAC">
              <w:rPr>
                <w:rFonts w:eastAsia="Malgun Gothic" w:cs="Batang"/>
                <w:szCs w:val="20"/>
              </w:rPr>
              <w:t xml:space="preserve">For </w:t>
            </w:r>
            <w:proofErr w:type="spellStart"/>
            <w:r w:rsidRPr="00BC3EAC">
              <w:rPr>
                <w:rFonts w:eastAsia="Malgun Gothic" w:cs="Batang"/>
                <w:szCs w:val="20"/>
              </w:rPr>
              <w:t>SCell</w:t>
            </w:r>
            <w:proofErr w:type="spellEnd"/>
            <w:r w:rsidRPr="00BC3EAC">
              <w:rPr>
                <w:rFonts w:eastAsia="Malgun Gothic" w:cs="Batang"/>
                <w:szCs w:val="20"/>
              </w:rPr>
              <w:t xml:space="preserve"> with both UL and DL, at least reuse the same BFRQ procedure as </w:t>
            </w:r>
            <w:proofErr w:type="spellStart"/>
            <w:r w:rsidRPr="00BC3EAC">
              <w:rPr>
                <w:rFonts w:eastAsia="Malgun Gothic" w:cs="Batang"/>
                <w:szCs w:val="20"/>
              </w:rPr>
              <w:t>SCell</w:t>
            </w:r>
            <w:proofErr w:type="spellEnd"/>
            <w:r w:rsidRPr="00BC3EAC">
              <w:rPr>
                <w:rFonts w:eastAsia="Malgun Gothic" w:cs="Batang"/>
                <w:szCs w:val="20"/>
              </w:rPr>
              <w:t xml:space="preserve"> with DL only.</w:t>
            </w:r>
          </w:p>
          <w:p w14:paraId="0FF9A4A2" w14:textId="77777777" w:rsidR="00BC3EAC" w:rsidRPr="00BC3EAC" w:rsidRDefault="00BC3EAC" w:rsidP="00FE4161">
            <w:pPr>
              <w:numPr>
                <w:ilvl w:val="0"/>
                <w:numId w:val="16"/>
              </w:numPr>
              <w:spacing w:before="0" w:line="240" w:lineRule="auto"/>
              <w:rPr>
                <w:rFonts w:eastAsia="Malgun Gothic" w:cs="Batang"/>
                <w:szCs w:val="20"/>
              </w:rPr>
            </w:pPr>
            <w:r w:rsidRPr="00BC3EAC">
              <w:rPr>
                <w:rFonts w:eastAsia="Malgun Gothic" w:cs="Batang"/>
                <w:szCs w:val="20"/>
              </w:rPr>
              <w:t>Note: Whether to support CBRA/CFRA based BFRQ for both scenarios is a separate issue.</w:t>
            </w:r>
          </w:p>
          <w:p w14:paraId="772D85EF" w14:textId="77777777" w:rsidR="00BC3EAC" w:rsidRPr="00BC3EAC" w:rsidRDefault="00BC3EAC" w:rsidP="00FE4161">
            <w:pPr>
              <w:numPr>
                <w:ilvl w:val="0"/>
                <w:numId w:val="16"/>
              </w:numPr>
              <w:spacing w:before="0" w:line="240" w:lineRule="auto"/>
              <w:rPr>
                <w:rFonts w:eastAsia="Malgun Gothic" w:cs="Batang"/>
                <w:szCs w:val="20"/>
              </w:rPr>
            </w:pPr>
            <w:r w:rsidRPr="00BC3EAC">
              <w:rPr>
                <w:rFonts w:eastAsia="Malgun Gothic" w:cs="Batang"/>
                <w:szCs w:val="20"/>
              </w:rPr>
              <w:t xml:space="preserve">Note: At least from RAN1 perspective, there is no need for introducing restrictions on MAC CE transmission for BFR in Rel-16 </w:t>
            </w:r>
          </w:p>
          <w:p w14:paraId="28780CAC" w14:textId="77777777" w:rsidR="00BC3EAC" w:rsidRPr="00BC3EAC" w:rsidRDefault="00BC3EAC" w:rsidP="00FE4161">
            <w:pPr>
              <w:numPr>
                <w:ilvl w:val="0"/>
                <w:numId w:val="16"/>
              </w:numPr>
              <w:spacing w:before="0" w:line="240" w:lineRule="auto"/>
              <w:rPr>
                <w:rFonts w:eastAsia="Malgun Gothic" w:cs="Batang"/>
                <w:szCs w:val="20"/>
              </w:rPr>
            </w:pPr>
            <w:r w:rsidRPr="00BC3EAC">
              <w:rPr>
                <w:rFonts w:eastAsia="Malgun Gothic" w:cs="Batang"/>
                <w:szCs w:val="20"/>
              </w:rPr>
              <w:t xml:space="preserve">FFS: Whether PUCCH-BFR can be configured on </w:t>
            </w:r>
            <w:proofErr w:type="spellStart"/>
            <w:r w:rsidRPr="00BC3EAC">
              <w:rPr>
                <w:rFonts w:eastAsia="Malgun Gothic" w:cs="Batang"/>
                <w:szCs w:val="20"/>
              </w:rPr>
              <w:t>SCells</w:t>
            </w:r>
            <w:proofErr w:type="spellEnd"/>
          </w:p>
          <w:p w14:paraId="208AFD3A" w14:textId="77777777" w:rsidR="00BC3EAC" w:rsidRPr="00BC3EAC" w:rsidRDefault="00BC3EAC" w:rsidP="00BC3EAC">
            <w:pPr>
              <w:spacing w:before="0" w:line="240" w:lineRule="auto"/>
              <w:rPr>
                <w:rFonts w:ascii="Times" w:eastAsia="Batang" w:hAnsi="Times"/>
                <w:lang w:eastAsia="x-none"/>
              </w:rPr>
            </w:pPr>
          </w:p>
          <w:p w14:paraId="497CD4EA" w14:textId="77777777" w:rsidR="00BC3EAC" w:rsidRPr="00BC3EAC" w:rsidRDefault="00BC3EAC" w:rsidP="00BC3EAC">
            <w:pPr>
              <w:spacing w:before="0" w:line="240" w:lineRule="auto"/>
              <w:rPr>
                <w:rFonts w:eastAsia="Malgun Gothic" w:cs="Batang"/>
                <w:b/>
                <w:bCs/>
                <w:szCs w:val="20"/>
                <w:highlight w:val="green"/>
              </w:rPr>
            </w:pPr>
            <w:r w:rsidRPr="00BC3EAC">
              <w:rPr>
                <w:rFonts w:eastAsia="Malgun Gothic" w:cs="Batang"/>
                <w:b/>
                <w:bCs/>
                <w:szCs w:val="20"/>
                <w:highlight w:val="green"/>
              </w:rPr>
              <w:t>Agreement</w:t>
            </w:r>
          </w:p>
          <w:p w14:paraId="5500DE5D" w14:textId="77777777" w:rsidR="00BC3EAC" w:rsidRPr="00BC3EAC" w:rsidRDefault="00BC3EAC" w:rsidP="00BC3EAC">
            <w:pPr>
              <w:spacing w:before="0" w:line="240" w:lineRule="auto"/>
              <w:rPr>
                <w:rFonts w:eastAsia="Malgun Gothic" w:cs="Batang"/>
                <w:szCs w:val="20"/>
                <w:lang w:eastAsia="zh-CN"/>
              </w:rPr>
            </w:pPr>
            <w:r w:rsidRPr="00BC3EAC">
              <w:rPr>
                <w:rFonts w:eastAsia="Malgun Gothic" w:cs="Batang"/>
                <w:szCs w:val="20"/>
                <w:lang w:eastAsia="zh-CN"/>
              </w:rPr>
              <w:t>The BFRR to step 2 is a normal uplink grant to schedule a new transmission for the same HARQ process as PUSCH carrying the step 2 MAC CE</w:t>
            </w:r>
          </w:p>
          <w:p w14:paraId="1D5F68F5" w14:textId="77777777" w:rsidR="00BC3EAC" w:rsidRPr="00BC3EAC" w:rsidRDefault="00BC3EAC" w:rsidP="00BC3EAC">
            <w:pPr>
              <w:numPr>
                <w:ilvl w:val="0"/>
                <w:numId w:val="9"/>
              </w:numPr>
              <w:adjustRightInd w:val="0"/>
              <w:snapToGrid w:val="0"/>
              <w:spacing w:before="0" w:line="240" w:lineRule="auto"/>
              <w:ind w:left="720" w:hanging="320"/>
              <w:contextualSpacing/>
              <w:rPr>
                <w:rFonts w:ascii="Times" w:eastAsia="Batang" w:hAnsi="Times" w:cs="Times"/>
                <w:bCs/>
                <w:szCs w:val="20"/>
                <w:lang w:val="en-GB"/>
              </w:rPr>
            </w:pPr>
            <w:r w:rsidRPr="00BC3EAC">
              <w:rPr>
                <w:rFonts w:ascii="Times" w:eastAsia="Batang" w:hAnsi="Times" w:cs="Times"/>
                <w:bCs/>
                <w:szCs w:val="20"/>
                <w:lang w:val="en-GB"/>
              </w:rPr>
              <w:t>The procedure is the same as normal “ACK” for PUSCH</w:t>
            </w:r>
          </w:p>
          <w:p w14:paraId="704A4A4E" w14:textId="77777777" w:rsidR="00BC3EAC" w:rsidRPr="00BC3EAC" w:rsidRDefault="00BC3EAC" w:rsidP="00BC3EAC">
            <w:pPr>
              <w:numPr>
                <w:ilvl w:val="0"/>
                <w:numId w:val="9"/>
              </w:numPr>
              <w:adjustRightInd w:val="0"/>
              <w:snapToGrid w:val="0"/>
              <w:spacing w:before="0" w:line="240" w:lineRule="auto"/>
              <w:ind w:left="720" w:hanging="320"/>
              <w:contextualSpacing/>
              <w:rPr>
                <w:rFonts w:ascii="Times" w:eastAsia="Batang" w:hAnsi="Times" w:cs="Times"/>
                <w:bCs/>
                <w:szCs w:val="20"/>
                <w:lang w:val="en-GB"/>
              </w:rPr>
            </w:pPr>
            <w:r w:rsidRPr="00BC3EAC">
              <w:rPr>
                <w:rFonts w:ascii="Times" w:eastAsia="Batang" w:hAnsi="Times" w:cs="Times"/>
                <w:bCs/>
                <w:szCs w:val="20"/>
                <w:lang w:val="en-GB"/>
              </w:rPr>
              <w:t>When UE receives BFRR to step 2, UE can consider BFR procedure is finished</w:t>
            </w:r>
          </w:p>
          <w:p w14:paraId="6D11813A" w14:textId="77777777" w:rsidR="00BC3EAC" w:rsidRPr="00BC3EAC" w:rsidRDefault="00BC3EAC" w:rsidP="00BC3EAC">
            <w:pPr>
              <w:numPr>
                <w:ilvl w:val="0"/>
                <w:numId w:val="9"/>
              </w:numPr>
              <w:adjustRightInd w:val="0"/>
              <w:snapToGrid w:val="0"/>
              <w:spacing w:before="0" w:line="240" w:lineRule="auto"/>
              <w:ind w:left="720" w:hanging="320"/>
              <w:contextualSpacing/>
              <w:rPr>
                <w:rFonts w:ascii="Times" w:eastAsia="Batang" w:hAnsi="Times" w:cs="Times"/>
                <w:bCs/>
                <w:szCs w:val="20"/>
                <w:lang w:val="en-GB"/>
              </w:rPr>
            </w:pPr>
            <w:r w:rsidRPr="00BC3EAC">
              <w:rPr>
                <w:rFonts w:ascii="Times" w:eastAsia="Batang" w:hAnsi="Times" w:cs="Times"/>
                <w:bCs/>
                <w:szCs w:val="20"/>
                <w:lang w:val="en-GB"/>
              </w:rPr>
              <w:t>No RAN1 spec impact</w:t>
            </w:r>
          </w:p>
          <w:p w14:paraId="539787AE" w14:textId="77777777" w:rsidR="00BC3EAC" w:rsidRPr="00BC3EAC" w:rsidRDefault="00BC3EAC" w:rsidP="00BC3EAC">
            <w:pPr>
              <w:numPr>
                <w:ilvl w:val="0"/>
                <w:numId w:val="9"/>
              </w:numPr>
              <w:adjustRightInd w:val="0"/>
              <w:snapToGrid w:val="0"/>
              <w:spacing w:before="0" w:line="240" w:lineRule="auto"/>
              <w:ind w:left="720" w:hanging="320"/>
              <w:contextualSpacing/>
              <w:rPr>
                <w:rFonts w:ascii="Times" w:eastAsia="Batang" w:hAnsi="Times" w:cs="Times"/>
                <w:bCs/>
                <w:szCs w:val="20"/>
                <w:lang w:val="en-GB"/>
              </w:rPr>
            </w:pPr>
            <w:r w:rsidRPr="00BC3EAC">
              <w:rPr>
                <w:rFonts w:ascii="Times" w:eastAsia="Batang" w:hAnsi="Times" w:cs="Times"/>
                <w:bCs/>
                <w:szCs w:val="20"/>
                <w:lang w:val="en-GB"/>
              </w:rPr>
              <w:t>Included as part of LS to RAN2</w:t>
            </w:r>
          </w:p>
          <w:p w14:paraId="65CE89FD" w14:textId="77777777" w:rsidR="00BC3EAC" w:rsidRDefault="00BC3EAC" w:rsidP="00AB7810">
            <w:pPr>
              <w:adjustRightInd w:val="0"/>
              <w:snapToGrid w:val="0"/>
              <w:spacing w:before="0" w:line="240" w:lineRule="auto"/>
              <w:contextualSpacing/>
              <w:rPr>
                <w:rFonts w:ascii="Times" w:eastAsia="Batang" w:hAnsi="Times" w:cs="Times"/>
                <w:bCs/>
                <w:szCs w:val="20"/>
                <w:lang w:val="en-GB"/>
              </w:rPr>
            </w:pPr>
          </w:p>
          <w:p w14:paraId="623CCEBE" w14:textId="77777777" w:rsidR="003727C0" w:rsidRDefault="00AB7810" w:rsidP="003727C0">
            <w:pPr>
              <w:spacing w:before="0" w:line="240" w:lineRule="auto"/>
              <w:rPr>
                <w:b/>
              </w:rPr>
            </w:pPr>
            <w:r>
              <w:rPr>
                <w:b/>
              </w:rPr>
              <w:t xml:space="preserve">Relevant </w:t>
            </w:r>
            <w:r w:rsidRPr="00876F86">
              <w:rPr>
                <w:b/>
              </w:rPr>
              <w:t>Agreement</w:t>
            </w:r>
            <w:r>
              <w:rPr>
                <w:b/>
              </w:rPr>
              <w:t>s</w:t>
            </w:r>
            <w:r w:rsidRPr="00876F86">
              <w:rPr>
                <w:b/>
              </w:rPr>
              <w:t xml:space="preserve"> from RAN1#9</w:t>
            </w:r>
            <w:r>
              <w:rPr>
                <w:b/>
              </w:rPr>
              <w:t>8bis:</w:t>
            </w:r>
          </w:p>
          <w:p w14:paraId="0D3DE19D" w14:textId="631CC84B" w:rsidR="00AB7810" w:rsidRPr="00AB6939" w:rsidRDefault="00AB7810" w:rsidP="003727C0">
            <w:pPr>
              <w:spacing w:before="0" w:line="240" w:lineRule="auto"/>
              <w:rPr>
                <w:b/>
                <w:bCs/>
                <w:lang w:eastAsia="x-none"/>
              </w:rPr>
            </w:pPr>
            <w:r w:rsidRPr="00AB6939">
              <w:rPr>
                <w:b/>
                <w:bCs/>
                <w:highlight w:val="darkYellow"/>
                <w:lang w:eastAsia="x-none"/>
              </w:rPr>
              <w:t>Working Assumption</w:t>
            </w:r>
          </w:p>
          <w:p w14:paraId="1A04F245" w14:textId="77777777" w:rsidR="00AB7810" w:rsidRPr="00AB7810" w:rsidRDefault="00AB7810" w:rsidP="00AB7810">
            <w:pPr>
              <w:pStyle w:val="0Maintext"/>
              <w:spacing w:before="0" w:after="0" w:afterAutospacing="0" w:line="240" w:lineRule="auto"/>
              <w:ind w:firstLine="0"/>
              <w:rPr>
                <w:lang w:val="en-US"/>
              </w:rPr>
            </w:pPr>
            <w:r w:rsidRPr="00AB7810">
              <w:rPr>
                <w:lang w:val="en-US"/>
              </w:rPr>
              <w:t xml:space="preserve">In addition to previous agreement that PUCCH-BFR is configured in </w:t>
            </w:r>
            <w:proofErr w:type="spellStart"/>
            <w:r w:rsidRPr="00AB7810">
              <w:rPr>
                <w:lang w:val="en-US"/>
              </w:rPr>
              <w:t>PCell</w:t>
            </w:r>
            <w:proofErr w:type="spellEnd"/>
            <w:r w:rsidRPr="00AB7810">
              <w:rPr>
                <w:lang w:val="en-US"/>
              </w:rPr>
              <w:t>/</w:t>
            </w:r>
            <w:proofErr w:type="spellStart"/>
            <w:r w:rsidRPr="00AB7810">
              <w:rPr>
                <w:lang w:val="en-US"/>
              </w:rPr>
              <w:t>PSCell</w:t>
            </w:r>
            <w:proofErr w:type="spellEnd"/>
            <w:r w:rsidRPr="00AB7810">
              <w:rPr>
                <w:lang w:val="en-US"/>
              </w:rPr>
              <w:t>, it is also agreed that PUCCH-BFR can be configured in PUCCH-</w:t>
            </w:r>
            <w:proofErr w:type="spellStart"/>
            <w:r w:rsidRPr="00AB7810">
              <w:rPr>
                <w:lang w:val="en-US"/>
              </w:rPr>
              <w:t>SCell</w:t>
            </w:r>
            <w:proofErr w:type="spellEnd"/>
            <w:r w:rsidRPr="00AB7810">
              <w:rPr>
                <w:lang w:val="en-US"/>
              </w:rPr>
              <w:t xml:space="preserve"> if PUCCH group is configured</w:t>
            </w:r>
          </w:p>
          <w:p w14:paraId="4ACEF750" w14:textId="77777777" w:rsidR="00AB7810" w:rsidRPr="00AB7810" w:rsidRDefault="00AB7810" w:rsidP="00AB7810">
            <w:pPr>
              <w:pStyle w:val="0Maintext"/>
              <w:numPr>
                <w:ilvl w:val="0"/>
                <w:numId w:val="18"/>
              </w:numPr>
              <w:spacing w:before="0" w:after="0" w:afterAutospacing="0" w:line="240" w:lineRule="auto"/>
              <w:rPr>
                <w:lang w:val="en-US"/>
              </w:rPr>
            </w:pPr>
            <w:r w:rsidRPr="00AB7810">
              <w:rPr>
                <w:lang w:val="en-US" w:eastAsia="zh-CN"/>
              </w:rPr>
              <w:t>For non-DC case, down-select one of the following alternatives in RAN1#99</w:t>
            </w:r>
          </w:p>
          <w:p w14:paraId="00F2A563" w14:textId="77777777" w:rsidR="00AB7810" w:rsidRPr="00AB7810" w:rsidRDefault="00AB7810" w:rsidP="00AB7810">
            <w:pPr>
              <w:pStyle w:val="0Maintext"/>
              <w:numPr>
                <w:ilvl w:val="1"/>
                <w:numId w:val="18"/>
              </w:numPr>
              <w:spacing w:before="0" w:after="0" w:afterAutospacing="0" w:line="240" w:lineRule="auto"/>
              <w:rPr>
                <w:lang w:val="en-US"/>
              </w:rPr>
            </w:pPr>
            <w:r w:rsidRPr="00AB7810">
              <w:rPr>
                <w:lang w:val="en-US"/>
              </w:rPr>
              <w:t>Alt1a: For a UE, up to 1 PUCCH-BFR resource for a BWP can be configured per PUCCH group</w:t>
            </w:r>
          </w:p>
          <w:p w14:paraId="77BF7AF6" w14:textId="77777777" w:rsidR="00AB7810" w:rsidRPr="00AB7810" w:rsidRDefault="00AB7810" w:rsidP="00AB7810">
            <w:pPr>
              <w:pStyle w:val="0Maintext"/>
              <w:numPr>
                <w:ilvl w:val="2"/>
                <w:numId w:val="18"/>
              </w:numPr>
              <w:spacing w:before="0" w:after="0" w:afterAutospacing="0" w:line="240" w:lineRule="auto"/>
              <w:rPr>
                <w:lang w:val="en-US"/>
              </w:rPr>
            </w:pPr>
            <w:r w:rsidRPr="00AB7810">
              <w:rPr>
                <w:lang w:val="en-US"/>
              </w:rPr>
              <w:t>If more than 1 PUCCH-BFR resources are configured for a UE, UE can pick one of them to transmit BFRQ</w:t>
            </w:r>
          </w:p>
          <w:p w14:paraId="7F92BC95" w14:textId="77777777" w:rsidR="00AB7810" w:rsidRPr="00AB7810" w:rsidRDefault="00AB7810" w:rsidP="00AB7810">
            <w:pPr>
              <w:pStyle w:val="0Maintext"/>
              <w:numPr>
                <w:ilvl w:val="1"/>
                <w:numId w:val="18"/>
              </w:numPr>
              <w:spacing w:before="0" w:after="0" w:afterAutospacing="0" w:line="240" w:lineRule="auto"/>
              <w:rPr>
                <w:lang w:val="en-US"/>
              </w:rPr>
            </w:pPr>
            <w:r w:rsidRPr="00AB7810">
              <w:rPr>
                <w:lang w:val="en-US"/>
              </w:rPr>
              <w:t>Alt1b: For a UE, up to 1 PUCCH-BFR resource for a BWP can be configured per PUCCH group</w:t>
            </w:r>
          </w:p>
          <w:p w14:paraId="3B59AF64" w14:textId="77777777" w:rsidR="00AB7810" w:rsidRPr="00AB7810" w:rsidRDefault="00AB7810" w:rsidP="00AB7810">
            <w:pPr>
              <w:pStyle w:val="0Maintext"/>
              <w:numPr>
                <w:ilvl w:val="2"/>
                <w:numId w:val="18"/>
              </w:numPr>
              <w:spacing w:before="0" w:after="0" w:afterAutospacing="0" w:line="240" w:lineRule="auto"/>
              <w:rPr>
                <w:lang w:val="en-US"/>
              </w:rPr>
            </w:pPr>
            <w:r w:rsidRPr="00AB7810">
              <w:rPr>
                <w:lang w:val="en-US"/>
              </w:rPr>
              <w:t>PUCCH-BFR resource is shared among the CCs belonging to the respective PUCCH group</w:t>
            </w:r>
          </w:p>
          <w:p w14:paraId="7AAA748E" w14:textId="77777777" w:rsidR="00AB7810" w:rsidRPr="00AB7810" w:rsidRDefault="00AB7810" w:rsidP="00AB7810">
            <w:pPr>
              <w:pStyle w:val="0Maintext"/>
              <w:numPr>
                <w:ilvl w:val="1"/>
                <w:numId w:val="18"/>
              </w:numPr>
              <w:spacing w:before="0" w:after="0" w:afterAutospacing="0" w:line="240" w:lineRule="auto"/>
              <w:rPr>
                <w:lang w:val="en-US"/>
              </w:rPr>
            </w:pPr>
            <w:r w:rsidRPr="00AB7810">
              <w:rPr>
                <w:lang w:val="en-US"/>
              </w:rPr>
              <w:t>Alt2: For a UE, up to 1 PUCCH-BFR resource for a BWP can be configured per UE</w:t>
            </w:r>
          </w:p>
          <w:p w14:paraId="784654A2" w14:textId="77777777" w:rsidR="00AB7810" w:rsidRPr="00AB7810" w:rsidRDefault="00AB7810" w:rsidP="00AB7810">
            <w:pPr>
              <w:pStyle w:val="0Maintext"/>
              <w:numPr>
                <w:ilvl w:val="1"/>
                <w:numId w:val="18"/>
              </w:numPr>
              <w:spacing w:before="0" w:after="0" w:afterAutospacing="0" w:line="240" w:lineRule="auto"/>
              <w:rPr>
                <w:lang w:val="en-US"/>
              </w:rPr>
            </w:pPr>
            <w:r w:rsidRPr="00AB7810">
              <w:rPr>
                <w:lang w:val="en-US"/>
              </w:rPr>
              <w:t xml:space="preserve">The down-selection </w:t>
            </w:r>
            <w:proofErr w:type="gramStart"/>
            <w:r w:rsidRPr="00AB7810">
              <w:t>is based on the assumption</w:t>
            </w:r>
            <w:proofErr w:type="gramEnd"/>
            <w:r w:rsidRPr="00AB7810">
              <w:rPr>
                <w:lang w:val="en-US"/>
              </w:rPr>
              <w:t xml:space="preserve"> of SR configuration behavior supported in current spec</w:t>
            </w:r>
          </w:p>
          <w:p w14:paraId="224A2697" w14:textId="4ED089EF" w:rsidR="00AB7810" w:rsidRDefault="00AB7810" w:rsidP="00AB7810">
            <w:pPr>
              <w:spacing w:before="0" w:line="240" w:lineRule="auto"/>
            </w:pPr>
            <w:r w:rsidRPr="00AB7810">
              <w:t>The above PUCCH group refers to the existing PUCCH group description in TS38.213.</w:t>
            </w:r>
          </w:p>
          <w:p w14:paraId="31487A28" w14:textId="44830C53" w:rsidR="00AB7810" w:rsidRDefault="00AB7810" w:rsidP="00AB7810">
            <w:pPr>
              <w:spacing w:before="0" w:line="240" w:lineRule="auto"/>
            </w:pPr>
          </w:p>
          <w:p w14:paraId="100EFA44" w14:textId="77777777" w:rsidR="00AB7810" w:rsidRPr="00BC77AB" w:rsidRDefault="00AB7810" w:rsidP="00AB7810">
            <w:pPr>
              <w:pStyle w:val="0Maintext"/>
              <w:spacing w:after="0" w:afterAutospacing="0" w:line="240" w:lineRule="auto"/>
              <w:ind w:firstLine="0"/>
              <w:rPr>
                <w:b/>
                <w:bCs/>
                <w:lang w:val="en-US" w:eastAsia="zh-CN"/>
              </w:rPr>
            </w:pPr>
            <w:r w:rsidRPr="00BC77AB">
              <w:rPr>
                <w:b/>
                <w:bCs/>
                <w:highlight w:val="green"/>
                <w:lang w:val="en-US" w:eastAsia="zh-CN"/>
              </w:rPr>
              <w:t>Agreement</w:t>
            </w:r>
          </w:p>
          <w:p w14:paraId="29A3B595" w14:textId="77777777" w:rsidR="00AB7810" w:rsidRPr="003727C0" w:rsidRDefault="00AB7810" w:rsidP="003727C0">
            <w:pPr>
              <w:pStyle w:val="0Maintext"/>
              <w:spacing w:before="0" w:after="0" w:afterAutospacing="0" w:line="240" w:lineRule="auto"/>
              <w:ind w:firstLine="0"/>
              <w:rPr>
                <w:lang w:val="en-US"/>
              </w:rPr>
            </w:pPr>
            <w:r w:rsidRPr="003727C0">
              <w:rPr>
                <w:lang w:val="en-US" w:eastAsia="zh-CN"/>
              </w:rPr>
              <w:t xml:space="preserve">At least for PDCCH, after K symbols after receiving response to step 2 MAC-CE, UE applies the new beam indicated in step 2 MAC-CE at least for the DL reception on the failed </w:t>
            </w:r>
            <w:proofErr w:type="spellStart"/>
            <w:r w:rsidRPr="003727C0">
              <w:rPr>
                <w:lang w:val="en-US" w:eastAsia="zh-CN"/>
              </w:rPr>
              <w:t>SCell</w:t>
            </w:r>
            <w:proofErr w:type="spellEnd"/>
            <w:r w:rsidRPr="003727C0">
              <w:rPr>
                <w:lang w:val="en-US" w:eastAsia="zh-CN"/>
              </w:rPr>
              <w:t xml:space="preserve"> if a new beam is identified.</w:t>
            </w:r>
          </w:p>
          <w:p w14:paraId="0879D56C" w14:textId="77777777" w:rsidR="00AB7810" w:rsidRPr="003727C0" w:rsidRDefault="00AB7810" w:rsidP="003727C0">
            <w:pPr>
              <w:pStyle w:val="0Maintext"/>
              <w:numPr>
                <w:ilvl w:val="0"/>
                <w:numId w:val="18"/>
              </w:numPr>
              <w:spacing w:before="0" w:after="0" w:afterAutospacing="0" w:line="240" w:lineRule="auto"/>
              <w:rPr>
                <w:lang w:val="en-US"/>
              </w:rPr>
            </w:pPr>
            <w:r w:rsidRPr="003727C0">
              <w:rPr>
                <w:lang w:val="en-US" w:eastAsia="zh-CN"/>
              </w:rPr>
              <w:t xml:space="preserve">Applies for all CORESETs in the failed </w:t>
            </w:r>
            <w:proofErr w:type="spellStart"/>
            <w:r w:rsidRPr="003727C0">
              <w:rPr>
                <w:lang w:val="en-US" w:eastAsia="zh-CN"/>
              </w:rPr>
              <w:t>SCell</w:t>
            </w:r>
            <w:proofErr w:type="spellEnd"/>
          </w:p>
          <w:p w14:paraId="44FD3DDE" w14:textId="77777777" w:rsidR="00AB7810" w:rsidRPr="003727C0" w:rsidRDefault="00AB7810" w:rsidP="003727C0">
            <w:pPr>
              <w:pStyle w:val="0Maintext"/>
              <w:numPr>
                <w:ilvl w:val="0"/>
                <w:numId w:val="18"/>
              </w:numPr>
              <w:spacing w:before="0" w:after="0" w:afterAutospacing="0" w:line="240" w:lineRule="auto"/>
              <w:rPr>
                <w:lang w:val="en-US"/>
              </w:rPr>
            </w:pPr>
            <w:r w:rsidRPr="003727C0">
              <w:rPr>
                <w:lang w:val="en-US" w:eastAsia="zh-CN"/>
              </w:rPr>
              <w:t>FFS: Any other channel</w:t>
            </w:r>
          </w:p>
          <w:p w14:paraId="423B38E0" w14:textId="77777777" w:rsidR="00AB7810" w:rsidRPr="003727C0" w:rsidRDefault="00AB7810" w:rsidP="003727C0">
            <w:pPr>
              <w:pStyle w:val="0Maintext"/>
              <w:numPr>
                <w:ilvl w:val="0"/>
                <w:numId w:val="18"/>
              </w:numPr>
              <w:spacing w:before="0" w:after="0" w:afterAutospacing="0" w:line="240" w:lineRule="auto"/>
              <w:rPr>
                <w:lang w:val="en-US"/>
              </w:rPr>
            </w:pPr>
            <w:r w:rsidRPr="003727C0">
              <w:rPr>
                <w:lang w:val="en-US" w:eastAsia="zh-CN"/>
              </w:rPr>
              <w:t>FFS: value of K</w:t>
            </w:r>
          </w:p>
          <w:p w14:paraId="727CA40A" w14:textId="3A5F0775" w:rsidR="00AB7810" w:rsidRDefault="00AB7810" w:rsidP="00AB7810">
            <w:pPr>
              <w:spacing w:before="0" w:line="240" w:lineRule="auto"/>
              <w:rPr>
                <w:b/>
              </w:rPr>
            </w:pPr>
          </w:p>
          <w:p w14:paraId="08372C44" w14:textId="77777777" w:rsidR="003727C0" w:rsidRPr="003F327E" w:rsidRDefault="003727C0" w:rsidP="003727C0">
            <w:pPr>
              <w:rPr>
                <w:b/>
                <w:bCs/>
                <w:lang w:eastAsia="x-none"/>
              </w:rPr>
            </w:pPr>
            <w:r w:rsidRPr="003F327E">
              <w:rPr>
                <w:b/>
                <w:bCs/>
                <w:highlight w:val="green"/>
                <w:lang w:eastAsia="x-none"/>
              </w:rPr>
              <w:t>Agreement</w:t>
            </w:r>
          </w:p>
          <w:p w14:paraId="47A9D64A" w14:textId="77777777" w:rsidR="003727C0" w:rsidRPr="003727C0" w:rsidRDefault="003727C0" w:rsidP="003727C0">
            <w:pPr>
              <w:pStyle w:val="0Maintext"/>
              <w:spacing w:before="0" w:after="0" w:afterAutospacing="0" w:line="240" w:lineRule="auto"/>
              <w:ind w:firstLine="0"/>
              <w:rPr>
                <w:rFonts w:cs="Times New Roman"/>
                <w:bCs/>
              </w:rPr>
            </w:pPr>
            <w:r w:rsidRPr="003727C0">
              <w:rPr>
                <w:rFonts w:cs="Times New Roman"/>
                <w:bCs/>
              </w:rPr>
              <w:t xml:space="preserve">For maximum number of </w:t>
            </w:r>
            <w:proofErr w:type="spellStart"/>
            <w:r w:rsidRPr="003727C0">
              <w:rPr>
                <w:rFonts w:cs="Times New Roman"/>
                <w:bCs/>
                <w:lang w:eastAsia="zh-CN"/>
              </w:rPr>
              <w:t>S</w:t>
            </w:r>
            <w:r w:rsidRPr="003727C0">
              <w:rPr>
                <w:rFonts w:cs="Times New Roman"/>
                <w:bCs/>
              </w:rPr>
              <w:t>Cell</w:t>
            </w:r>
            <w:proofErr w:type="spellEnd"/>
            <w:r w:rsidRPr="003727C0">
              <w:rPr>
                <w:rFonts w:cs="Times New Roman"/>
                <w:bCs/>
              </w:rPr>
              <w:t xml:space="preserve"> BFD RS, support up to 2 BFD RS for per BWP without introducing additional UE capability</w:t>
            </w:r>
          </w:p>
          <w:p w14:paraId="598EA774" w14:textId="77777777" w:rsidR="003727C0" w:rsidRPr="003727C0" w:rsidRDefault="003727C0" w:rsidP="003727C0">
            <w:pPr>
              <w:pStyle w:val="0Maintext"/>
              <w:numPr>
                <w:ilvl w:val="0"/>
                <w:numId w:val="34"/>
              </w:numPr>
              <w:spacing w:before="0" w:after="0" w:afterAutospacing="0" w:line="240" w:lineRule="auto"/>
              <w:rPr>
                <w:rFonts w:cs="Times New Roman"/>
                <w:bCs/>
              </w:rPr>
            </w:pPr>
            <w:r w:rsidRPr="003727C0">
              <w:rPr>
                <w:rFonts w:cs="Times New Roman"/>
                <w:bCs/>
              </w:rPr>
              <w:t>FFS: whether to specify UE behaviour if number of configured CORESETs is more than 2</w:t>
            </w:r>
          </w:p>
          <w:p w14:paraId="6AADF848" w14:textId="652636D0" w:rsidR="003727C0" w:rsidRDefault="003727C0" w:rsidP="00AB7810">
            <w:pPr>
              <w:spacing w:before="0" w:line="240" w:lineRule="auto"/>
              <w:rPr>
                <w:b/>
              </w:rPr>
            </w:pPr>
          </w:p>
          <w:p w14:paraId="7ABEB8DB" w14:textId="77777777" w:rsidR="003727C0" w:rsidRPr="003F327E" w:rsidRDefault="003727C0" w:rsidP="003727C0">
            <w:pPr>
              <w:spacing w:before="0"/>
              <w:rPr>
                <w:b/>
                <w:bCs/>
                <w:lang w:eastAsia="x-none"/>
              </w:rPr>
            </w:pPr>
            <w:r w:rsidRPr="003F327E">
              <w:rPr>
                <w:b/>
                <w:bCs/>
                <w:highlight w:val="green"/>
                <w:lang w:eastAsia="x-none"/>
              </w:rPr>
              <w:t>Agreement</w:t>
            </w:r>
          </w:p>
          <w:p w14:paraId="01C6ACD6" w14:textId="77777777" w:rsidR="003727C0" w:rsidRPr="003727C0" w:rsidRDefault="003727C0" w:rsidP="003727C0">
            <w:pPr>
              <w:spacing w:before="0"/>
              <w:rPr>
                <w:lang w:eastAsia="x-none"/>
              </w:rPr>
            </w:pPr>
            <w:r w:rsidRPr="003727C0">
              <w:rPr>
                <w:lang w:eastAsia="x-none"/>
              </w:rPr>
              <w:lastRenderedPageBreak/>
              <w:t xml:space="preserve">For </w:t>
            </w:r>
            <w:proofErr w:type="spellStart"/>
            <w:r w:rsidRPr="003727C0">
              <w:rPr>
                <w:lang w:eastAsia="x-none"/>
              </w:rPr>
              <w:t>eMBB</w:t>
            </w:r>
            <w:proofErr w:type="spellEnd"/>
            <w:r w:rsidRPr="003727C0">
              <w:rPr>
                <w:lang w:eastAsia="x-none"/>
              </w:rPr>
              <w:t>, when PUCCH-BFR collides with other PUCCH that does not carry SR, reuse the dropping/multiplexing rule specified in Rel-15 for collision handling between SR and other PUCCH except the case when PUCCH-BFR based on PUCCH format 0 collides with HARQ-ACK based on PUCCH format 1</w:t>
            </w:r>
          </w:p>
          <w:p w14:paraId="39AF136F" w14:textId="7A5CD593" w:rsidR="00AB7810" w:rsidRPr="007222E2" w:rsidRDefault="003727C0" w:rsidP="007222E2">
            <w:pPr>
              <w:numPr>
                <w:ilvl w:val="0"/>
                <w:numId w:val="34"/>
              </w:numPr>
              <w:spacing w:before="0"/>
              <w:rPr>
                <w:lang w:eastAsia="x-none"/>
              </w:rPr>
            </w:pPr>
            <w:r w:rsidRPr="003727C0">
              <w:rPr>
                <w:lang w:eastAsia="x-none"/>
              </w:rPr>
              <w:t>FFS: When PUCCH-BFR based on PUCCH format 0 collides with HARQ-ACK based on PUCCH format 1</w:t>
            </w:r>
          </w:p>
        </w:tc>
      </w:tr>
    </w:tbl>
    <w:p w14:paraId="0C75F982" w14:textId="77777777" w:rsidR="006B7B10" w:rsidRPr="00A104A4" w:rsidRDefault="006B7B10" w:rsidP="00A104A4"/>
    <w:p w14:paraId="14F8AFB7" w14:textId="1D6FD341" w:rsidR="00876F86" w:rsidRDefault="00876F86" w:rsidP="00FE4161">
      <w:pPr>
        <w:pStyle w:val="Heading2"/>
        <w:numPr>
          <w:ilvl w:val="1"/>
          <w:numId w:val="13"/>
        </w:numPr>
      </w:pPr>
      <w:r w:rsidRPr="00876F86">
        <w:t xml:space="preserve">BFR on </w:t>
      </w:r>
      <w:proofErr w:type="spellStart"/>
      <w:r w:rsidRPr="00876F86">
        <w:t>SCell</w:t>
      </w:r>
      <w:proofErr w:type="spellEnd"/>
      <w:r w:rsidRPr="00876F86">
        <w:t xml:space="preserve"> with both DL and UL</w:t>
      </w:r>
    </w:p>
    <w:p w14:paraId="3A34C763" w14:textId="6484C4C7" w:rsidR="00BF087F" w:rsidRDefault="003727C0" w:rsidP="00BB0735">
      <w:pPr>
        <w:pStyle w:val="B1"/>
        <w:ind w:left="0" w:firstLine="360"/>
        <w:jc w:val="both"/>
        <w:rPr>
          <w:color w:val="000000" w:themeColor="text1"/>
        </w:rPr>
      </w:pPr>
      <w:r>
        <w:rPr>
          <w:color w:val="000000" w:themeColor="text1"/>
        </w:rPr>
        <w:t xml:space="preserve">BFR on an </w:t>
      </w:r>
      <w:proofErr w:type="spellStart"/>
      <w:r>
        <w:rPr>
          <w:color w:val="000000" w:themeColor="text1"/>
        </w:rPr>
        <w:t>SCell</w:t>
      </w:r>
      <w:proofErr w:type="spellEnd"/>
      <w:r>
        <w:rPr>
          <w:color w:val="000000" w:themeColor="text1"/>
        </w:rPr>
        <w:t xml:space="preserve"> with both DL and UL follows a two-step procedure wherein an optional step 1 PUCCH-BFR is transmitted by the UE to </w:t>
      </w:r>
      <w:proofErr w:type="spellStart"/>
      <w:r>
        <w:rPr>
          <w:color w:val="000000" w:themeColor="text1"/>
        </w:rPr>
        <w:t>gNB</w:t>
      </w:r>
      <w:proofErr w:type="spellEnd"/>
      <w:r>
        <w:rPr>
          <w:color w:val="000000" w:themeColor="text1"/>
        </w:rPr>
        <w:t xml:space="preserve"> to indicate BFRQ and in response the </w:t>
      </w:r>
      <w:proofErr w:type="spellStart"/>
      <w:r>
        <w:rPr>
          <w:color w:val="000000" w:themeColor="text1"/>
        </w:rPr>
        <w:t>gNB</w:t>
      </w:r>
      <w:proofErr w:type="spellEnd"/>
      <w:r>
        <w:rPr>
          <w:color w:val="000000" w:themeColor="text1"/>
        </w:rPr>
        <w:t xml:space="preserve"> issues an UL grant for the UE to transmit a MAC-CE on a PUSCH containing the NBI (if found) and the failed CC index(es)</w:t>
      </w:r>
      <w:r w:rsidR="00BF087F">
        <w:rPr>
          <w:color w:val="000000" w:themeColor="text1"/>
        </w:rPr>
        <w:t xml:space="preserve">. The UE can assume that the BFR process is successfully completed when the UE receives a response to the step 2 in the form of an uplink grant with the same HARQ process ID as the PUSCH carrying the MAC-CE in step 2. For an </w:t>
      </w:r>
      <w:proofErr w:type="spellStart"/>
      <w:r w:rsidR="00BF087F">
        <w:rPr>
          <w:color w:val="000000" w:themeColor="text1"/>
        </w:rPr>
        <w:t>SCell</w:t>
      </w:r>
      <w:proofErr w:type="spellEnd"/>
      <w:r w:rsidR="00BF087F">
        <w:rPr>
          <w:color w:val="000000" w:themeColor="text1"/>
        </w:rPr>
        <w:t xml:space="preserve"> with both DL and UL, after BFR process completion and before the UE is configured with </w:t>
      </w:r>
      <w:r w:rsidR="00BF087F" w:rsidRPr="003727C0">
        <w:rPr>
          <w:i/>
          <w:color w:val="000000" w:themeColor="text1"/>
        </w:rPr>
        <w:t>PUCCH-</w:t>
      </w:r>
      <w:proofErr w:type="spellStart"/>
      <w:r w:rsidR="00BF087F" w:rsidRPr="003727C0">
        <w:rPr>
          <w:i/>
          <w:color w:val="000000" w:themeColor="text1"/>
        </w:rPr>
        <w:t>Spatialrelationinfo</w:t>
      </w:r>
      <w:proofErr w:type="spellEnd"/>
      <w:r w:rsidR="00BF087F" w:rsidRPr="003727C0">
        <w:rPr>
          <w:i/>
          <w:color w:val="000000" w:themeColor="text1"/>
        </w:rPr>
        <w:t xml:space="preserve"> </w:t>
      </w:r>
      <w:r w:rsidR="00BF087F" w:rsidRPr="003727C0">
        <w:rPr>
          <w:color w:val="000000" w:themeColor="text1"/>
        </w:rPr>
        <w:t>for</w:t>
      </w:r>
      <w:r w:rsidR="00BF087F">
        <w:rPr>
          <w:color w:val="000000" w:themeColor="text1"/>
        </w:rPr>
        <w:t xml:space="preserve"> PUCCH </w:t>
      </w:r>
      <w:r w:rsidR="00BF087F" w:rsidRPr="003727C0">
        <w:rPr>
          <w:color w:val="000000" w:themeColor="text1"/>
        </w:rPr>
        <w:t>transmission</w:t>
      </w:r>
      <w:r w:rsidR="00BF087F">
        <w:rPr>
          <w:color w:val="000000" w:themeColor="text1"/>
        </w:rPr>
        <w:t>, a spatial filter needs to be determined for PUCCH or SRS transmission in the uplink. To this end, we have the following proposal:</w:t>
      </w:r>
    </w:p>
    <w:p w14:paraId="3A0C97B3" w14:textId="13F8E311" w:rsidR="00A93CE5" w:rsidRPr="00BF087F" w:rsidRDefault="00A93CE5" w:rsidP="00A93CE5">
      <w:pPr>
        <w:pStyle w:val="B1"/>
        <w:ind w:left="0" w:firstLine="0"/>
        <w:rPr>
          <w:b/>
          <w:color w:val="000000" w:themeColor="text1"/>
        </w:rPr>
      </w:pPr>
      <w:r w:rsidRPr="00BF087F">
        <w:rPr>
          <w:b/>
          <w:color w:val="000000" w:themeColor="text1"/>
        </w:rPr>
        <w:t xml:space="preserve">Proposal </w:t>
      </w:r>
      <w:r w:rsidR="0007198D">
        <w:rPr>
          <w:b/>
          <w:color w:val="000000" w:themeColor="text1"/>
        </w:rPr>
        <w:t>5</w:t>
      </w:r>
      <w:r w:rsidRPr="00BF087F">
        <w:rPr>
          <w:b/>
          <w:color w:val="000000" w:themeColor="text1"/>
        </w:rPr>
        <w:t xml:space="preserve">: </w:t>
      </w:r>
    </w:p>
    <w:p w14:paraId="2FD133B5" w14:textId="4FC19439" w:rsidR="0007198D" w:rsidRPr="0007198D" w:rsidRDefault="00BF087F" w:rsidP="00FE4161">
      <w:pPr>
        <w:pStyle w:val="B1"/>
        <w:numPr>
          <w:ilvl w:val="0"/>
          <w:numId w:val="14"/>
        </w:numPr>
        <w:spacing w:after="120"/>
        <w:rPr>
          <w:color w:val="000000" w:themeColor="text1"/>
        </w:rPr>
      </w:pPr>
      <w:r w:rsidRPr="00BF087F">
        <w:rPr>
          <w:i/>
          <w:color w:val="000000" w:themeColor="text1"/>
        </w:rPr>
        <w:t>K symbols after receiving the step 2 response, UE can apply a spatial transmission filter</w:t>
      </w:r>
      <w:r w:rsidR="0007198D">
        <w:rPr>
          <w:i/>
          <w:color w:val="000000" w:themeColor="text1"/>
        </w:rPr>
        <w:t xml:space="preserve"> corresponding t</w:t>
      </w:r>
      <w:r w:rsidRPr="00BF087F">
        <w:rPr>
          <w:i/>
          <w:color w:val="000000" w:themeColor="text1"/>
        </w:rPr>
        <w:t>o the NBI</w:t>
      </w:r>
      <w:r w:rsidR="00FE51EA">
        <w:rPr>
          <w:i/>
          <w:color w:val="000000" w:themeColor="text1"/>
        </w:rPr>
        <w:t xml:space="preserve"> indicated in step 2 MAC-CE if a new beam is identified</w:t>
      </w:r>
      <w:r w:rsidRPr="00BF087F">
        <w:rPr>
          <w:i/>
          <w:color w:val="000000" w:themeColor="text1"/>
        </w:rPr>
        <w:t xml:space="preserve">, for transmitting PUCCH and SRS (except beam management SRS) over the failed </w:t>
      </w:r>
      <w:proofErr w:type="spellStart"/>
      <w:r w:rsidRPr="00BF087F">
        <w:rPr>
          <w:i/>
          <w:color w:val="000000" w:themeColor="text1"/>
        </w:rPr>
        <w:t>SCell</w:t>
      </w:r>
      <w:proofErr w:type="spellEnd"/>
      <w:r w:rsidRPr="00BF087F">
        <w:rPr>
          <w:i/>
          <w:color w:val="000000" w:themeColor="text1"/>
        </w:rPr>
        <w:t xml:space="preserve">. </w:t>
      </w:r>
    </w:p>
    <w:p w14:paraId="615565A9" w14:textId="7D912B0D" w:rsidR="00A93CE5" w:rsidRPr="00BF087F" w:rsidRDefault="00A93CE5" w:rsidP="00031055">
      <w:pPr>
        <w:pStyle w:val="B1"/>
        <w:numPr>
          <w:ilvl w:val="1"/>
          <w:numId w:val="14"/>
        </w:numPr>
        <w:spacing w:after="120"/>
        <w:rPr>
          <w:color w:val="000000" w:themeColor="text1"/>
        </w:rPr>
      </w:pPr>
      <w:r w:rsidRPr="00BF087F">
        <w:rPr>
          <w:i/>
          <w:color w:val="000000" w:themeColor="text1"/>
        </w:rPr>
        <w:t xml:space="preserve">The </w:t>
      </w:r>
      <w:r w:rsidR="0007198D">
        <w:rPr>
          <w:i/>
          <w:color w:val="000000" w:themeColor="text1"/>
        </w:rPr>
        <w:t xml:space="preserve">value of K is determined by </w:t>
      </w:r>
      <w:r w:rsidR="005F4D48">
        <w:rPr>
          <w:i/>
          <w:color w:val="000000" w:themeColor="text1"/>
        </w:rPr>
        <w:t xml:space="preserve">UE </w:t>
      </w:r>
      <w:r w:rsidR="0007198D" w:rsidRPr="00084799">
        <w:rPr>
          <w:i/>
          <w:color w:val="000000" w:themeColor="text1"/>
        </w:rPr>
        <w:t>capability according to reported “</w:t>
      </w:r>
      <w:proofErr w:type="spellStart"/>
      <w:r w:rsidR="0007198D" w:rsidRPr="00084799">
        <w:rPr>
          <w:i/>
          <w:color w:val="000000" w:themeColor="text1"/>
        </w:rPr>
        <w:t>timeDurationForQCL</w:t>
      </w:r>
      <w:proofErr w:type="spellEnd"/>
      <w:r w:rsidR="0007198D" w:rsidRPr="00084799">
        <w:rPr>
          <w:i/>
          <w:color w:val="000000" w:themeColor="text1"/>
        </w:rPr>
        <w:t>”. If not reported, the value of K can be assumed to be 28 symbols.</w:t>
      </w:r>
    </w:p>
    <w:p w14:paraId="205B2C18" w14:textId="1C218543" w:rsidR="00A93CE5" w:rsidRDefault="0007198D" w:rsidP="00741702">
      <w:pPr>
        <w:pStyle w:val="B1"/>
        <w:ind w:left="0" w:firstLine="0"/>
      </w:pPr>
      <w:r>
        <w:t xml:space="preserve">Note that this value of </w:t>
      </w:r>
      <w:r w:rsidRPr="0007198D">
        <w:rPr>
          <w:i/>
        </w:rPr>
        <w:t>K</w:t>
      </w:r>
      <w:r>
        <w:rPr>
          <w:i/>
        </w:rPr>
        <w:t xml:space="preserve"> </w:t>
      </w:r>
      <w:r>
        <w:t xml:space="preserve">can also be used for the case of </w:t>
      </w:r>
      <w:r w:rsidR="00FE51EA">
        <w:t>DL reception after step 2 response which was left as an FFS point in the agreement from RAN1#98bis.</w:t>
      </w:r>
    </w:p>
    <w:p w14:paraId="5C734AAC" w14:textId="0CF8F5B6" w:rsidR="00FE51EA" w:rsidRDefault="00FE51EA" w:rsidP="00FE51EA">
      <w:pPr>
        <w:pStyle w:val="Heading2"/>
        <w:numPr>
          <w:ilvl w:val="1"/>
          <w:numId w:val="13"/>
        </w:numPr>
      </w:pPr>
      <w:r>
        <w:t xml:space="preserve">Configuration of PUCCH-BFR </w:t>
      </w:r>
    </w:p>
    <w:p w14:paraId="759D26B6" w14:textId="4F94BD74" w:rsidR="00B25B96" w:rsidRDefault="001F0FDF" w:rsidP="00B25B96">
      <w:pPr>
        <w:jc w:val="both"/>
      </w:pPr>
      <w:r>
        <w:rPr>
          <w:sz w:val="22"/>
          <w:szCs w:val="22"/>
          <w:lang w:val="en-GB"/>
        </w:rPr>
        <w:tab/>
      </w:r>
      <w:r w:rsidR="00FE51EA" w:rsidRPr="00FE2D64">
        <w:rPr>
          <w:sz w:val="22"/>
          <w:szCs w:val="22"/>
          <w:lang w:val="en-GB"/>
        </w:rPr>
        <w:t>In RAN1#98bis, a working assumption was for further down-selection in RAN1#99 for the case of PUCCH-BFR configuration on PUCCH-</w:t>
      </w:r>
      <w:proofErr w:type="spellStart"/>
      <w:r w:rsidR="00FE51EA" w:rsidRPr="00FE2D64">
        <w:rPr>
          <w:sz w:val="22"/>
          <w:szCs w:val="22"/>
          <w:lang w:val="en-GB"/>
        </w:rPr>
        <w:t>SCell</w:t>
      </w:r>
      <w:proofErr w:type="spellEnd"/>
      <w:r w:rsidR="00FE51EA" w:rsidRPr="00FE2D64">
        <w:rPr>
          <w:sz w:val="22"/>
          <w:szCs w:val="22"/>
          <w:lang w:val="en-GB"/>
        </w:rPr>
        <w:t xml:space="preserve"> when PUCCH groups are configured. </w:t>
      </w:r>
      <w:r w:rsidR="006F20B7" w:rsidRPr="00FE2D64">
        <w:rPr>
          <w:sz w:val="22"/>
          <w:szCs w:val="22"/>
          <w:lang w:val="en-GB"/>
        </w:rPr>
        <w:t>Among the three alternatives discussed, Alt.</w:t>
      </w:r>
      <w:r>
        <w:rPr>
          <w:sz w:val="22"/>
          <w:szCs w:val="22"/>
          <w:lang w:val="en-GB"/>
        </w:rPr>
        <w:t> </w:t>
      </w:r>
      <w:r w:rsidR="006F20B7" w:rsidRPr="00FE2D64">
        <w:rPr>
          <w:sz w:val="22"/>
          <w:szCs w:val="22"/>
          <w:lang w:val="en-GB"/>
        </w:rPr>
        <w:t xml:space="preserve">1a seems to have all the functionality with less specification impact. Having a PUCCH-BFR configured per PUCCH group and allowing the UE to pick the resource for BFRQ transmission has an advantage that in the case when inter-band CA with FR1 and FR2 CCs are used and for example an FR2 </w:t>
      </w:r>
      <w:proofErr w:type="spellStart"/>
      <w:r w:rsidR="006F20B7" w:rsidRPr="00FE2D64">
        <w:rPr>
          <w:sz w:val="22"/>
          <w:szCs w:val="22"/>
          <w:lang w:val="en-GB"/>
        </w:rPr>
        <w:t>SCell</w:t>
      </w:r>
      <w:proofErr w:type="spellEnd"/>
      <w:r w:rsidR="006F20B7" w:rsidRPr="00FE2D64">
        <w:rPr>
          <w:sz w:val="22"/>
          <w:szCs w:val="22"/>
          <w:lang w:val="en-GB"/>
        </w:rPr>
        <w:t xml:space="preserve"> is failed, the UE can choose an FR1 </w:t>
      </w:r>
      <w:proofErr w:type="spellStart"/>
      <w:r w:rsidR="006F20B7" w:rsidRPr="00FE2D64">
        <w:rPr>
          <w:sz w:val="22"/>
          <w:szCs w:val="22"/>
          <w:lang w:val="en-GB"/>
        </w:rPr>
        <w:t>SCell</w:t>
      </w:r>
      <w:proofErr w:type="spellEnd"/>
      <w:r w:rsidR="006F20B7" w:rsidRPr="00FE2D64">
        <w:rPr>
          <w:sz w:val="22"/>
          <w:szCs w:val="22"/>
          <w:lang w:val="en-GB"/>
        </w:rPr>
        <w:t xml:space="preserve"> to transmit the PUCCH-BFR. This kind of functionality might be limited if Alt. 1b is selected. Furthermore, although Alt. 1a and 2 are similar, Alt. 2 removes the restriction of </w:t>
      </w:r>
      <w:r w:rsidR="0047509C">
        <w:rPr>
          <w:sz w:val="22"/>
          <w:szCs w:val="22"/>
          <w:lang w:val="en-GB"/>
        </w:rPr>
        <w:t xml:space="preserve">configuring 1 </w:t>
      </w:r>
      <w:r w:rsidR="006F20B7" w:rsidRPr="00FE2D64">
        <w:rPr>
          <w:sz w:val="22"/>
          <w:szCs w:val="22"/>
          <w:lang w:val="en-GB"/>
        </w:rPr>
        <w:t xml:space="preserve">PUCCH-BFR </w:t>
      </w:r>
      <w:r w:rsidR="0047509C">
        <w:rPr>
          <w:sz w:val="22"/>
          <w:szCs w:val="22"/>
          <w:lang w:val="en-GB"/>
        </w:rPr>
        <w:t>resource</w:t>
      </w:r>
      <w:r w:rsidR="006F20B7" w:rsidRPr="00FE2D64">
        <w:rPr>
          <w:sz w:val="22"/>
          <w:szCs w:val="22"/>
          <w:lang w:val="en-GB"/>
        </w:rPr>
        <w:t xml:space="preserve"> per PUCCH group. This will introduce additional specification impact</w:t>
      </w:r>
      <w:r w:rsidR="00B25B96">
        <w:rPr>
          <w:sz w:val="22"/>
          <w:szCs w:val="22"/>
          <w:lang w:val="en-GB"/>
        </w:rPr>
        <w:t xml:space="preserve">. </w:t>
      </w:r>
    </w:p>
    <w:p w14:paraId="4EEBA68B" w14:textId="39A7D816" w:rsidR="006F20B7" w:rsidRPr="00FE2D64" w:rsidRDefault="006F20B7" w:rsidP="006F20B7">
      <w:pPr>
        <w:jc w:val="both"/>
        <w:rPr>
          <w:sz w:val="22"/>
          <w:szCs w:val="22"/>
          <w:lang w:val="en-GB"/>
        </w:rPr>
      </w:pPr>
    </w:p>
    <w:p w14:paraId="7719A40C" w14:textId="5C4B1A1C" w:rsidR="006F20B7" w:rsidRPr="00FE2D64" w:rsidRDefault="006F20B7" w:rsidP="006F20B7">
      <w:pPr>
        <w:pStyle w:val="B1"/>
        <w:ind w:left="0" w:firstLine="0"/>
        <w:rPr>
          <w:b/>
          <w:color w:val="000000" w:themeColor="text1"/>
          <w:szCs w:val="22"/>
        </w:rPr>
      </w:pPr>
      <w:r w:rsidRPr="00FE2D64">
        <w:rPr>
          <w:b/>
          <w:color w:val="000000" w:themeColor="text1"/>
          <w:szCs w:val="22"/>
        </w:rPr>
        <w:t xml:space="preserve">Proposal 6: </w:t>
      </w:r>
    </w:p>
    <w:p w14:paraId="33450AF3" w14:textId="39687585" w:rsidR="006F20B7" w:rsidRPr="00FE2D64" w:rsidRDefault="006A6B73" w:rsidP="006F20B7">
      <w:pPr>
        <w:pStyle w:val="0Maintext"/>
        <w:numPr>
          <w:ilvl w:val="0"/>
          <w:numId w:val="41"/>
        </w:numPr>
        <w:spacing w:after="0" w:afterAutospacing="0" w:line="240" w:lineRule="auto"/>
        <w:rPr>
          <w:i/>
          <w:sz w:val="22"/>
          <w:szCs w:val="22"/>
          <w:lang w:val="en-US"/>
        </w:rPr>
      </w:pPr>
      <w:r>
        <w:rPr>
          <w:i/>
          <w:sz w:val="22"/>
          <w:szCs w:val="22"/>
          <w:lang w:val="en-US"/>
        </w:rPr>
        <w:t xml:space="preserve">For </w:t>
      </w:r>
      <w:r w:rsidR="006F20B7" w:rsidRPr="00FE2D64">
        <w:rPr>
          <w:i/>
          <w:sz w:val="22"/>
          <w:szCs w:val="22"/>
          <w:lang w:val="en-US"/>
        </w:rPr>
        <w:t>PUCCH-BFR configured in PUCCH-</w:t>
      </w:r>
      <w:proofErr w:type="spellStart"/>
      <w:r w:rsidR="006F20B7" w:rsidRPr="00FE2D64">
        <w:rPr>
          <w:i/>
          <w:sz w:val="22"/>
          <w:szCs w:val="22"/>
          <w:lang w:val="en-US"/>
        </w:rPr>
        <w:t>SCell</w:t>
      </w:r>
      <w:proofErr w:type="spellEnd"/>
      <w:r>
        <w:rPr>
          <w:i/>
          <w:sz w:val="22"/>
          <w:szCs w:val="22"/>
          <w:lang w:val="en-US"/>
        </w:rPr>
        <w:t xml:space="preserve">, for non-DC case, </w:t>
      </w:r>
    </w:p>
    <w:p w14:paraId="7B10654B" w14:textId="77777777" w:rsidR="006F20B7" w:rsidRPr="00FE2D64" w:rsidRDefault="006F20B7" w:rsidP="006A6B73">
      <w:pPr>
        <w:pStyle w:val="0Maintext"/>
        <w:numPr>
          <w:ilvl w:val="0"/>
          <w:numId w:val="18"/>
        </w:numPr>
        <w:spacing w:after="0" w:afterAutospacing="0" w:line="240" w:lineRule="auto"/>
        <w:rPr>
          <w:i/>
          <w:sz w:val="22"/>
          <w:szCs w:val="22"/>
          <w:lang w:val="en-US"/>
        </w:rPr>
      </w:pPr>
      <w:r w:rsidRPr="00FE2D64">
        <w:rPr>
          <w:b/>
          <w:i/>
          <w:sz w:val="22"/>
          <w:szCs w:val="22"/>
          <w:lang w:val="en-US"/>
        </w:rPr>
        <w:t>Alt1a:</w:t>
      </w:r>
      <w:r w:rsidRPr="00FE2D64">
        <w:rPr>
          <w:i/>
          <w:sz w:val="22"/>
          <w:szCs w:val="22"/>
          <w:lang w:val="en-US"/>
        </w:rPr>
        <w:t xml:space="preserve"> For a UE, up to 1 PUCCH-BFR resource for a BWP can be configured per PUCCH group</w:t>
      </w:r>
    </w:p>
    <w:p w14:paraId="3F0ADE44" w14:textId="6C919427" w:rsidR="006F20B7" w:rsidRPr="00FE2D64" w:rsidRDefault="006F20B7" w:rsidP="006A6B73">
      <w:pPr>
        <w:pStyle w:val="0Maintext"/>
        <w:numPr>
          <w:ilvl w:val="1"/>
          <w:numId w:val="18"/>
        </w:numPr>
        <w:spacing w:after="0" w:afterAutospacing="0" w:line="240" w:lineRule="auto"/>
        <w:rPr>
          <w:i/>
          <w:sz w:val="22"/>
          <w:szCs w:val="22"/>
          <w:lang w:val="en-US"/>
        </w:rPr>
      </w:pPr>
      <w:r w:rsidRPr="00FE2D64">
        <w:rPr>
          <w:i/>
          <w:sz w:val="22"/>
          <w:szCs w:val="22"/>
          <w:lang w:val="en-US"/>
        </w:rPr>
        <w:t>If more than 1 PUCCH-BFR resources are configured for a UE, UE can pick one of them to transmit BFRQ</w:t>
      </w:r>
    </w:p>
    <w:p w14:paraId="27ED7B7B" w14:textId="77777777" w:rsidR="005E2DFA" w:rsidRPr="00FE2D64" w:rsidRDefault="005E2DFA" w:rsidP="005E2DFA">
      <w:pPr>
        <w:pStyle w:val="0Maintext"/>
        <w:spacing w:after="0" w:afterAutospacing="0" w:line="240" w:lineRule="auto"/>
        <w:ind w:left="3240" w:firstLine="0"/>
        <w:rPr>
          <w:i/>
          <w:sz w:val="22"/>
          <w:szCs w:val="22"/>
          <w:lang w:val="en-US"/>
        </w:rPr>
      </w:pPr>
    </w:p>
    <w:p w14:paraId="753C3802" w14:textId="3F2428B8" w:rsidR="00BF087F" w:rsidRDefault="00BF087F" w:rsidP="00BF087F">
      <w:pPr>
        <w:pStyle w:val="Heading2"/>
        <w:numPr>
          <w:ilvl w:val="1"/>
          <w:numId w:val="13"/>
        </w:numPr>
      </w:pPr>
      <w:r>
        <w:t>Collision Handling of PUCCH-BFR</w:t>
      </w:r>
    </w:p>
    <w:p w14:paraId="693AF68E" w14:textId="289DCB96" w:rsidR="00247FD7" w:rsidRPr="00FE2D64" w:rsidRDefault="00247FD7" w:rsidP="00247FD7">
      <w:pPr>
        <w:rPr>
          <w:sz w:val="22"/>
          <w:lang w:val="en-GB"/>
        </w:rPr>
      </w:pPr>
      <w:r w:rsidRPr="00FE2D64">
        <w:rPr>
          <w:sz w:val="22"/>
          <w:lang w:val="en-GB"/>
        </w:rPr>
        <w:t>In RAN1#98bis, it was agreed that when PUCCH-BFR collides with SRS in a slot, the PUCCH-BFR has higher priority and the SRS transmission is dropped. It can be further clarified that only the SRS symbols colliding with the PUCCH-BFR and not the entire SRS transmission within the slot is dropped. Furthermore, it was agreed that when PUCCH-BFR collides with other PUCCH not carrying SR, Rel-15 dropping/multiplexing rules are used.</w:t>
      </w:r>
      <w:r w:rsidR="00F44C4E">
        <w:rPr>
          <w:sz w:val="22"/>
          <w:lang w:val="en-GB"/>
        </w:rPr>
        <w:t xml:space="preserve"> </w:t>
      </w:r>
      <w:r w:rsidR="00F44C4E">
        <w:rPr>
          <w:sz w:val="22"/>
          <w:lang w:val="en-GB"/>
        </w:rPr>
        <w:lastRenderedPageBreak/>
        <w:t xml:space="preserve">However, a few specific collision cases need to be further addressed where PUCCH-BFR priority </w:t>
      </w:r>
      <w:proofErr w:type="gramStart"/>
      <w:r w:rsidR="00F44C4E">
        <w:rPr>
          <w:sz w:val="22"/>
          <w:lang w:val="en-GB"/>
        </w:rPr>
        <w:t>similar to</w:t>
      </w:r>
      <w:proofErr w:type="gramEnd"/>
      <w:r w:rsidR="00F44C4E">
        <w:rPr>
          <w:sz w:val="22"/>
          <w:lang w:val="en-GB"/>
        </w:rPr>
        <w:t xml:space="preserve"> different from conventional SR needs to be defined.</w:t>
      </w:r>
    </w:p>
    <w:p w14:paraId="576E6A13" w14:textId="77777777" w:rsidR="00247FD7" w:rsidRPr="00247FD7" w:rsidRDefault="00247FD7" w:rsidP="00247FD7">
      <w:pPr>
        <w:rPr>
          <w:lang w:val="en-GB"/>
        </w:rPr>
      </w:pPr>
    </w:p>
    <w:p w14:paraId="09651CCE" w14:textId="77777777" w:rsidR="005E2DFA" w:rsidRPr="005E2DFA" w:rsidRDefault="005E2DFA" w:rsidP="005E2DFA">
      <w:pPr>
        <w:pStyle w:val="ListParagraph"/>
        <w:keepNext/>
        <w:keepLines/>
        <w:numPr>
          <w:ilvl w:val="0"/>
          <w:numId w:val="4"/>
        </w:numPr>
        <w:pBdr>
          <w:top w:val="single" w:sz="12" w:space="3" w:color="auto"/>
        </w:pBdr>
        <w:overflowPunct w:val="0"/>
        <w:autoSpaceDE w:val="0"/>
        <w:autoSpaceDN w:val="0"/>
        <w:adjustRightInd w:val="0"/>
        <w:spacing w:before="240" w:after="180"/>
        <w:textAlignment w:val="baseline"/>
        <w:outlineLvl w:val="0"/>
        <w:rPr>
          <w:rFonts w:ascii="Arial" w:eastAsia="SimSun" w:hAnsi="Arial"/>
          <w:vanish/>
          <w:sz w:val="36"/>
          <w:szCs w:val="20"/>
          <w:lang w:val="en-GB"/>
        </w:rPr>
      </w:pPr>
    </w:p>
    <w:p w14:paraId="5A8B4189" w14:textId="77777777" w:rsidR="005E2DFA" w:rsidRPr="005E2DFA" w:rsidRDefault="005E2DFA" w:rsidP="005E2DFA">
      <w:pPr>
        <w:pStyle w:val="ListParagraph"/>
        <w:keepNext/>
        <w:keepLines/>
        <w:numPr>
          <w:ilvl w:val="0"/>
          <w:numId w:val="4"/>
        </w:numPr>
        <w:pBdr>
          <w:top w:val="single" w:sz="12" w:space="3" w:color="auto"/>
        </w:pBdr>
        <w:overflowPunct w:val="0"/>
        <w:autoSpaceDE w:val="0"/>
        <w:autoSpaceDN w:val="0"/>
        <w:adjustRightInd w:val="0"/>
        <w:spacing w:before="240" w:after="180"/>
        <w:textAlignment w:val="baseline"/>
        <w:outlineLvl w:val="0"/>
        <w:rPr>
          <w:rFonts w:ascii="Arial" w:eastAsia="SimSun" w:hAnsi="Arial"/>
          <w:vanish/>
          <w:sz w:val="36"/>
          <w:szCs w:val="20"/>
          <w:lang w:val="en-GB"/>
        </w:rPr>
      </w:pPr>
    </w:p>
    <w:p w14:paraId="53926F17" w14:textId="77777777" w:rsidR="005E2DFA" w:rsidRPr="005E2DFA" w:rsidRDefault="005E2DFA" w:rsidP="005E2DFA">
      <w:pPr>
        <w:pStyle w:val="ListParagraph"/>
        <w:keepNext/>
        <w:keepLines/>
        <w:numPr>
          <w:ilvl w:val="0"/>
          <w:numId w:val="4"/>
        </w:numPr>
        <w:pBdr>
          <w:top w:val="single" w:sz="12" w:space="3" w:color="auto"/>
        </w:pBdr>
        <w:overflowPunct w:val="0"/>
        <w:autoSpaceDE w:val="0"/>
        <w:autoSpaceDN w:val="0"/>
        <w:adjustRightInd w:val="0"/>
        <w:spacing w:before="240" w:after="180"/>
        <w:textAlignment w:val="baseline"/>
        <w:outlineLvl w:val="0"/>
        <w:rPr>
          <w:rFonts w:ascii="Arial" w:eastAsia="SimSun" w:hAnsi="Arial"/>
          <w:vanish/>
          <w:sz w:val="36"/>
          <w:szCs w:val="20"/>
          <w:lang w:val="en-GB"/>
        </w:rPr>
      </w:pPr>
    </w:p>
    <w:p w14:paraId="46F9DE0A" w14:textId="77777777" w:rsidR="005E2DFA" w:rsidRPr="005E2DFA" w:rsidRDefault="005E2DFA" w:rsidP="005E2DFA">
      <w:pPr>
        <w:pStyle w:val="ListParagraph"/>
        <w:keepNext/>
        <w:keepLines/>
        <w:numPr>
          <w:ilvl w:val="1"/>
          <w:numId w:val="4"/>
        </w:numPr>
        <w:overflowPunct w:val="0"/>
        <w:autoSpaceDE w:val="0"/>
        <w:autoSpaceDN w:val="0"/>
        <w:adjustRightInd w:val="0"/>
        <w:spacing w:before="180" w:after="180"/>
        <w:textAlignment w:val="baseline"/>
        <w:outlineLvl w:val="1"/>
        <w:rPr>
          <w:rFonts w:ascii="Arial" w:eastAsia="SimSun" w:hAnsi="Arial"/>
          <w:vanish/>
          <w:sz w:val="32"/>
          <w:szCs w:val="20"/>
          <w:lang w:val="en-GB"/>
        </w:rPr>
      </w:pPr>
    </w:p>
    <w:p w14:paraId="687AB5C7" w14:textId="77777777" w:rsidR="005E2DFA" w:rsidRPr="005E2DFA" w:rsidRDefault="005E2DFA" w:rsidP="005E2DFA">
      <w:pPr>
        <w:pStyle w:val="ListParagraph"/>
        <w:keepNext/>
        <w:keepLines/>
        <w:numPr>
          <w:ilvl w:val="1"/>
          <w:numId w:val="4"/>
        </w:numPr>
        <w:overflowPunct w:val="0"/>
        <w:autoSpaceDE w:val="0"/>
        <w:autoSpaceDN w:val="0"/>
        <w:adjustRightInd w:val="0"/>
        <w:spacing w:before="180" w:after="180"/>
        <w:textAlignment w:val="baseline"/>
        <w:outlineLvl w:val="1"/>
        <w:rPr>
          <w:rFonts w:ascii="Arial" w:eastAsia="SimSun" w:hAnsi="Arial"/>
          <w:vanish/>
          <w:sz w:val="32"/>
          <w:szCs w:val="20"/>
          <w:lang w:val="en-GB"/>
        </w:rPr>
      </w:pPr>
    </w:p>
    <w:p w14:paraId="7E1E5476" w14:textId="77777777" w:rsidR="005E2DFA" w:rsidRPr="005E2DFA" w:rsidRDefault="005E2DFA" w:rsidP="005E2DFA">
      <w:pPr>
        <w:pStyle w:val="ListParagraph"/>
        <w:keepNext/>
        <w:keepLines/>
        <w:numPr>
          <w:ilvl w:val="1"/>
          <w:numId w:val="4"/>
        </w:numPr>
        <w:overflowPunct w:val="0"/>
        <w:autoSpaceDE w:val="0"/>
        <w:autoSpaceDN w:val="0"/>
        <w:adjustRightInd w:val="0"/>
        <w:spacing w:before="180" w:after="180"/>
        <w:textAlignment w:val="baseline"/>
        <w:outlineLvl w:val="1"/>
        <w:rPr>
          <w:rFonts w:ascii="Arial" w:eastAsia="SimSun" w:hAnsi="Arial"/>
          <w:vanish/>
          <w:sz w:val="32"/>
          <w:szCs w:val="20"/>
          <w:lang w:val="en-GB"/>
        </w:rPr>
      </w:pPr>
    </w:p>
    <w:p w14:paraId="583BA5CB" w14:textId="458564B9" w:rsidR="00FE51EA" w:rsidRDefault="005E2DFA" w:rsidP="005E2DFA">
      <w:pPr>
        <w:pStyle w:val="Heading3"/>
      </w:pPr>
      <w:r>
        <w:t>PUCCH-BFR (PF0) + HARQ-ACK</w:t>
      </w:r>
      <w:r w:rsidR="008E34E8">
        <w:t xml:space="preserve"> </w:t>
      </w:r>
      <w:r>
        <w:t>(PF1) Collision</w:t>
      </w:r>
    </w:p>
    <w:p w14:paraId="11966823" w14:textId="36D032E2" w:rsidR="00247FD7" w:rsidRPr="00FE2D64" w:rsidRDefault="00247FD7" w:rsidP="00247FD7">
      <w:pPr>
        <w:rPr>
          <w:sz w:val="22"/>
          <w:lang w:val="en-GB"/>
        </w:rPr>
      </w:pPr>
      <w:r w:rsidRPr="00FE2D64">
        <w:rPr>
          <w:sz w:val="22"/>
          <w:lang w:val="en-GB"/>
        </w:rPr>
        <w:t xml:space="preserve">For the case when PUCCH-BFR on </w:t>
      </w:r>
      <w:r w:rsidR="009379A9">
        <w:rPr>
          <w:sz w:val="22"/>
          <w:lang w:val="en-GB"/>
        </w:rPr>
        <w:t>PUCCH format 0 (</w:t>
      </w:r>
      <w:r w:rsidRPr="00FE2D64">
        <w:rPr>
          <w:sz w:val="22"/>
          <w:lang w:val="en-GB"/>
        </w:rPr>
        <w:t>PF</w:t>
      </w:r>
      <w:r w:rsidR="009379A9">
        <w:rPr>
          <w:sz w:val="22"/>
          <w:lang w:val="en-GB"/>
        </w:rPr>
        <w:t>-</w:t>
      </w:r>
      <w:r w:rsidRPr="00FE2D64">
        <w:rPr>
          <w:sz w:val="22"/>
          <w:lang w:val="en-GB"/>
        </w:rPr>
        <w:t>0</w:t>
      </w:r>
      <w:r w:rsidR="009379A9">
        <w:rPr>
          <w:sz w:val="22"/>
          <w:lang w:val="en-GB"/>
        </w:rPr>
        <w:t>)</w:t>
      </w:r>
      <w:r w:rsidRPr="00FE2D64">
        <w:rPr>
          <w:sz w:val="22"/>
          <w:lang w:val="en-GB"/>
        </w:rPr>
        <w:t xml:space="preserve"> collides with HARQ-ACK on </w:t>
      </w:r>
      <w:r w:rsidR="009379A9">
        <w:rPr>
          <w:sz w:val="22"/>
          <w:lang w:val="en-GB"/>
        </w:rPr>
        <w:t>PUCCH format 1 (</w:t>
      </w:r>
      <w:r w:rsidRPr="00FE2D64">
        <w:rPr>
          <w:sz w:val="22"/>
          <w:lang w:val="en-GB"/>
        </w:rPr>
        <w:t>PF</w:t>
      </w:r>
      <w:r w:rsidR="009379A9">
        <w:rPr>
          <w:sz w:val="22"/>
          <w:lang w:val="en-GB"/>
        </w:rPr>
        <w:t>-</w:t>
      </w:r>
      <w:r w:rsidRPr="00FE2D64">
        <w:rPr>
          <w:sz w:val="22"/>
          <w:lang w:val="en-GB"/>
        </w:rPr>
        <w:t>1</w:t>
      </w:r>
      <w:r w:rsidR="009379A9">
        <w:rPr>
          <w:sz w:val="22"/>
          <w:lang w:val="en-GB"/>
        </w:rPr>
        <w:t>)</w:t>
      </w:r>
      <w:r w:rsidRPr="00FE2D64">
        <w:rPr>
          <w:sz w:val="22"/>
          <w:lang w:val="en-GB"/>
        </w:rPr>
        <w:t>,</w:t>
      </w:r>
      <w:r w:rsidR="00AC4518" w:rsidRPr="00FE2D64">
        <w:rPr>
          <w:sz w:val="22"/>
          <w:lang w:val="en-GB"/>
        </w:rPr>
        <w:t xml:space="preserve"> corresponding Rel-15 behaviour of collision of SR on PF0 with HARQ/ACK on PF1 can be retained, i.e., the PUCCH-BFR is dropped in this case. This is especially true since the PUCCH-BFR transmission in step 1 can itself be optional and the UE can still transmit step-2 MAC-CE on existing PUSCH grants if present. If no PUSCH grant is </w:t>
      </w:r>
      <w:r w:rsidR="009379A9">
        <w:rPr>
          <w:sz w:val="22"/>
          <w:lang w:val="en-GB"/>
        </w:rPr>
        <w:t>available,</w:t>
      </w:r>
      <w:r w:rsidR="00AC4518" w:rsidRPr="00FE2D64">
        <w:rPr>
          <w:sz w:val="22"/>
          <w:lang w:val="en-GB"/>
        </w:rPr>
        <w:t xml:space="preserve"> the UE can always wait for the next PUCCH-BFR occasion</w:t>
      </w:r>
      <w:r w:rsidR="009379A9">
        <w:rPr>
          <w:sz w:val="22"/>
          <w:lang w:val="en-GB"/>
        </w:rPr>
        <w:t xml:space="preserve"> to transmit BFRQ</w:t>
      </w:r>
      <w:r w:rsidR="00AC4518" w:rsidRPr="00FE2D64">
        <w:rPr>
          <w:sz w:val="22"/>
          <w:lang w:val="en-GB"/>
        </w:rPr>
        <w:t xml:space="preserve">. Therefore, new priority behaviour to handle this collision is not necessary. </w:t>
      </w:r>
    </w:p>
    <w:p w14:paraId="67DBBCB3" w14:textId="73E30DEB" w:rsidR="00AC4518" w:rsidRPr="00FE2D64" w:rsidRDefault="00AC4518" w:rsidP="00247FD7">
      <w:pPr>
        <w:rPr>
          <w:sz w:val="22"/>
          <w:lang w:val="en-GB"/>
        </w:rPr>
      </w:pPr>
    </w:p>
    <w:p w14:paraId="11CA70CA" w14:textId="3022FE9B" w:rsidR="00AC4518" w:rsidRDefault="00AC4518" w:rsidP="00AC4518">
      <w:pPr>
        <w:pStyle w:val="B1"/>
        <w:ind w:left="0" w:firstLine="0"/>
        <w:rPr>
          <w:b/>
          <w:color w:val="000000" w:themeColor="text1"/>
        </w:rPr>
      </w:pPr>
      <w:r w:rsidRPr="00BF087F">
        <w:rPr>
          <w:b/>
          <w:color w:val="000000" w:themeColor="text1"/>
        </w:rPr>
        <w:t xml:space="preserve">Proposal </w:t>
      </w:r>
      <w:r w:rsidR="007222E2">
        <w:rPr>
          <w:b/>
          <w:color w:val="000000" w:themeColor="text1"/>
        </w:rPr>
        <w:t>7</w:t>
      </w:r>
      <w:r w:rsidRPr="00BF087F">
        <w:rPr>
          <w:b/>
          <w:color w:val="000000" w:themeColor="text1"/>
        </w:rPr>
        <w:t xml:space="preserve">: </w:t>
      </w:r>
    </w:p>
    <w:p w14:paraId="45C8E8AF" w14:textId="39F7381D" w:rsidR="00AC4518" w:rsidRPr="00AC4518" w:rsidRDefault="00AC4518" w:rsidP="00AC4518">
      <w:pPr>
        <w:pStyle w:val="ListParagraph"/>
        <w:numPr>
          <w:ilvl w:val="0"/>
          <w:numId w:val="42"/>
        </w:numPr>
        <w:rPr>
          <w:rFonts w:ascii="Times New Roman" w:eastAsia="SimSun" w:hAnsi="Times New Roman"/>
          <w:i/>
          <w:color w:val="000000" w:themeColor="text1"/>
          <w:szCs w:val="20"/>
          <w:lang w:val="en-GB"/>
        </w:rPr>
      </w:pPr>
      <w:r w:rsidRPr="00AC4518">
        <w:rPr>
          <w:rFonts w:ascii="Times New Roman" w:eastAsia="SimSun" w:hAnsi="Times New Roman"/>
          <w:i/>
          <w:color w:val="000000" w:themeColor="text1"/>
          <w:szCs w:val="20"/>
          <w:lang w:val="en-GB"/>
        </w:rPr>
        <w:t>When PUCCH-BFR based on PUCCH format 0 collides with HARQ-ACK based on PUCCH format 1</w:t>
      </w:r>
      <w:r>
        <w:rPr>
          <w:rFonts w:ascii="Times New Roman" w:eastAsia="SimSun" w:hAnsi="Times New Roman"/>
          <w:i/>
          <w:color w:val="000000" w:themeColor="text1"/>
          <w:szCs w:val="20"/>
          <w:lang w:val="en-GB"/>
        </w:rPr>
        <w:t>, Rel-15 behaviour of SR collision with HARQ-ACK is retained, i.e., PUCCH-BFR is dropped.</w:t>
      </w:r>
    </w:p>
    <w:p w14:paraId="3EC1B9FB" w14:textId="2908B9F7" w:rsidR="00AC4518" w:rsidRDefault="00AC4518" w:rsidP="00AC4518">
      <w:pPr>
        <w:pStyle w:val="B1"/>
        <w:ind w:left="0" w:firstLine="0"/>
        <w:rPr>
          <w:b/>
          <w:color w:val="000000" w:themeColor="text1"/>
        </w:rPr>
      </w:pPr>
    </w:p>
    <w:p w14:paraId="6899E9FA" w14:textId="749363A7" w:rsidR="00AC4518" w:rsidRDefault="00AC4518" w:rsidP="008E34E8">
      <w:pPr>
        <w:pStyle w:val="B1"/>
        <w:ind w:left="0" w:firstLine="0"/>
      </w:pPr>
      <w:r w:rsidRPr="00AC4518">
        <w:rPr>
          <w:color w:val="000000" w:themeColor="text1"/>
        </w:rPr>
        <w:t xml:space="preserve">Another </w:t>
      </w:r>
      <w:r>
        <w:rPr>
          <w:color w:val="000000" w:themeColor="text1"/>
        </w:rPr>
        <w:t>collision case that needs to be handled is when PUCCH-BFR on PF</w:t>
      </w:r>
      <w:r w:rsidR="009379A9">
        <w:rPr>
          <w:color w:val="000000" w:themeColor="text1"/>
        </w:rPr>
        <w:t>-</w:t>
      </w:r>
      <w:r>
        <w:rPr>
          <w:color w:val="000000" w:themeColor="text1"/>
        </w:rPr>
        <w:t xml:space="preserve">0 and another PUCCH </w:t>
      </w:r>
      <w:r w:rsidR="008E34E8">
        <w:rPr>
          <w:color w:val="000000" w:themeColor="text1"/>
        </w:rPr>
        <w:t>on PF</w:t>
      </w:r>
      <w:r w:rsidR="009379A9">
        <w:rPr>
          <w:color w:val="000000" w:themeColor="text1"/>
        </w:rPr>
        <w:t>-</w:t>
      </w:r>
      <w:r w:rsidR="008E34E8">
        <w:rPr>
          <w:color w:val="000000" w:themeColor="text1"/>
        </w:rPr>
        <w:t>0 carrying conventional SR collides with HARQ/ACK or CSI on PF</w:t>
      </w:r>
      <w:r w:rsidR="009379A9">
        <w:rPr>
          <w:color w:val="000000" w:themeColor="text1"/>
        </w:rPr>
        <w:t>-</w:t>
      </w:r>
      <w:r w:rsidR="008E34E8">
        <w:rPr>
          <w:color w:val="000000" w:themeColor="text1"/>
        </w:rPr>
        <w:t xml:space="preserve">1 as shown in </w:t>
      </w:r>
      <w:r w:rsidR="008E34E8">
        <w:rPr>
          <w:color w:val="000000" w:themeColor="text1"/>
        </w:rPr>
        <w:fldChar w:fldCharType="begin"/>
      </w:r>
      <w:r w:rsidR="008E34E8">
        <w:rPr>
          <w:color w:val="000000" w:themeColor="text1"/>
        </w:rPr>
        <w:instrText xml:space="preserve"> REF _Ref24112690 \h </w:instrText>
      </w:r>
      <w:r w:rsidR="008E34E8">
        <w:rPr>
          <w:color w:val="000000" w:themeColor="text1"/>
        </w:rPr>
      </w:r>
      <w:r w:rsidR="008E34E8">
        <w:rPr>
          <w:color w:val="000000" w:themeColor="text1"/>
        </w:rPr>
        <w:fldChar w:fldCharType="separate"/>
      </w:r>
      <w:r w:rsidR="008E34E8">
        <w:t xml:space="preserve">Figure </w:t>
      </w:r>
      <w:r w:rsidR="008E34E8">
        <w:rPr>
          <w:noProof/>
        </w:rPr>
        <w:t>1</w:t>
      </w:r>
      <w:r w:rsidR="008E34E8">
        <w:rPr>
          <w:color w:val="000000" w:themeColor="text1"/>
        </w:rPr>
        <w:fldChar w:fldCharType="end"/>
      </w:r>
      <w:r w:rsidR="008E34E8">
        <w:rPr>
          <w:color w:val="000000" w:themeColor="text1"/>
        </w:rPr>
        <w:t xml:space="preserve">. </w:t>
      </w:r>
    </w:p>
    <w:p w14:paraId="05497021" w14:textId="6D5F49B3" w:rsidR="00AC4518" w:rsidRDefault="00AC4518" w:rsidP="00247FD7">
      <w:pPr>
        <w:rPr>
          <w:lang w:val="en-GB"/>
        </w:rPr>
      </w:pPr>
    </w:p>
    <w:p w14:paraId="0D61918D" w14:textId="77777777" w:rsidR="00AC4518" w:rsidRDefault="00AC4518" w:rsidP="00AC4518">
      <w:pPr>
        <w:keepNext/>
        <w:jc w:val="center"/>
      </w:pPr>
      <w:r w:rsidRPr="00247FD7">
        <w:rPr>
          <w:noProof/>
        </w:rPr>
        <w:drawing>
          <wp:inline distT="0" distB="0" distL="0" distR="0" wp14:anchorId="36912AAE" wp14:editId="7A1F29F4">
            <wp:extent cx="1705970" cy="1422533"/>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2629" cy="1428086"/>
                    </a:xfrm>
                    <a:prstGeom prst="rect">
                      <a:avLst/>
                    </a:prstGeom>
                    <a:noFill/>
                    <a:ln>
                      <a:noFill/>
                    </a:ln>
                  </pic:spPr>
                </pic:pic>
              </a:graphicData>
            </a:graphic>
          </wp:inline>
        </w:drawing>
      </w:r>
    </w:p>
    <w:p w14:paraId="73198F08" w14:textId="7BDDD816" w:rsidR="00AC4518" w:rsidRDefault="00AC4518" w:rsidP="00AC4518">
      <w:pPr>
        <w:pStyle w:val="Caption"/>
        <w:jc w:val="center"/>
      </w:pPr>
      <w:bookmarkStart w:id="0" w:name="_Ref24112690"/>
      <w:r>
        <w:t xml:space="preserve">Figure </w:t>
      </w:r>
      <w:r>
        <w:fldChar w:fldCharType="begin"/>
      </w:r>
      <w:r>
        <w:instrText xml:space="preserve"> SEQ Figure \* ARABIC </w:instrText>
      </w:r>
      <w:r>
        <w:fldChar w:fldCharType="separate"/>
      </w:r>
      <w:r>
        <w:rPr>
          <w:noProof/>
        </w:rPr>
        <w:t>1</w:t>
      </w:r>
      <w:r>
        <w:fldChar w:fldCharType="end"/>
      </w:r>
      <w:bookmarkEnd w:id="0"/>
      <w:r>
        <w:t xml:space="preserve">: PUCCH-BFR </w:t>
      </w:r>
      <w:r w:rsidR="009A7E36">
        <w:t xml:space="preserve">and SR </w:t>
      </w:r>
      <w:r>
        <w:t>Collision with HARQ/ACK on PF1</w:t>
      </w:r>
    </w:p>
    <w:p w14:paraId="7B9B3C34" w14:textId="400DD9D3" w:rsidR="00AC4518" w:rsidRPr="00FE2D64" w:rsidRDefault="008E34E8" w:rsidP="00FE2D64">
      <w:pPr>
        <w:jc w:val="both"/>
        <w:rPr>
          <w:sz w:val="22"/>
          <w:lang w:val="en-GB"/>
        </w:rPr>
      </w:pPr>
      <w:r w:rsidRPr="00FE2D64">
        <w:rPr>
          <w:sz w:val="22"/>
          <w:lang w:val="en-GB"/>
        </w:rPr>
        <w:t>In Rel-15</w:t>
      </w:r>
      <w:r w:rsidR="009379A9">
        <w:rPr>
          <w:sz w:val="22"/>
          <w:lang w:val="en-GB"/>
        </w:rPr>
        <w:t>,</w:t>
      </w:r>
      <w:r w:rsidRPr="00FE2D64">
        <w:rPr>
          <w:sz w:val="22"/>
          <w:lang w:val="en-GB"/>
        </w:rPr>
        <w:t xml:space="preserve"> when such collision happens for the case of </w:t>
      </w:r>
      <w:r w:rsidRPr="009379A9">
        <w:rPr>
          <w:i/>
          <w:sz w:val="22"/>
          <w:lang w:val="en-GB"/>
        </w:rPr>
        <w:t>K</w:t>
      </w:r>
      <w:r w:rsidRPr="00FE2D64">
        <w:rPr>
          <w:sz w:val="22"/>
          <w:lang w:val="en-GB"/>
        </w:rPr>
        <w:t xml:space="preserve"> SRs and HARQ-ACK, the </w:t>
      </w:r>
      <w:r w:rsidR="00FE2D64" w:rsidRPr="00FE2D64">
        <w:rPr>
          <w:position w:val="-14"/>
          <w:sz w:val="22"/>
          <w:lang w:val="en-GB"/>
        </w:rPr>
        <w:object w:dxaOrig="1359" w:dyaOrig="400" w14:anchorId="619E34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4pt;height:20.4pt" o:ole="">
            <v:imagedata r:id="rId13" o:title=""/>
          </v:shape>
          <o:OLEObject Type="Embed" ProgID="Equation.DSMT4" ShapeID="_x0000_i1025" DrawAspect="Content" ObjectID="_1634746250" r:id="rId14"/>
        </w:object>
      </w:r>
      <w:r w:rsidRPr="00FE2D64">
        <w:rPr>
          <w:sz w:val="22"/>
          <w:lang w:val="en-GB"/>
        </w:rPr>
        <w:t xml:space="preserve">bits representing the </w:t>
      </w:r>
      <w:r w:rsidRPr="009379A9">
        <w:rPr>
          <w:i/>
          <w:sz w:val="22"/>
          <w:lang w:val="en-GB"/>
        </w:rPr>
        <w:t>K</w:t>
      </w:r>
      <w:r w:rsidRPr="00FE2D64">
        <w:rPr>
          <w:sz w:val="22"/>
          <w:lang w:val="en-GB"/>
        </w:rPr>
        <w:t xml:space="preserve"> SRs are</w:t>
      </w:r>
      <w:r w:rsidR="009379A9">
        <w:rPr>
          <w:sz w:val="22"/>
          <w:lang w:val="en-GB"/>
        </w:rPr>
        <w:t xml:space="preserve"> appended to the </w:t>
      </w:r>
      <w:r w:rsidRPr="00FE2D64">
        <w:rPr>
          <w:sz w:val="22"/>
          <w:lang w:val="en-GB"/>
        </w:rPr>
        <w:t>HARQ-ACK bits on P</w:t>
      </w:r>
      <w:r w:rsidR="009379A9">
        <w:rPr>
          <w:sz w:val="22"/>
          <w:lang w:val="en-GB"/>
        </w:rPr>
        <w:t>F-</w:t>
      </w:r>
      <w:r w:rsidRPr="00FE2D64">
        <w:rPr>
          <w:sz w:val="22"/>
          <w:lang w:val="en-GB"/>
        </w:rPr>
        <w:t xml:space="preserve">1 and the </w:t>
      </w:r>
      <w:r w:rsidR="009379A9">
        <w:rPr>
          <w:sz w:val="22"/>
          <w:lang w:val="en-GB"/>
        </w:rPr>
        <w:t xml:space="preserve">SR on </w:t>
      </w:r>
      <w:r w:rsidRPr="00FE2D64">
        <w:rPr>
          <w:sz w:val="22"/>
          <w:lang w:val="en-GB"/>
        </w:rPr>
        <w:t>P</w:t>
      </w:r>
      <w:r w:rsidR="009379A9">
        <w:rPr>
          <w:sz w:val="22"/>
          <w:lang w:val="en-GB"/>
        </w:rPr>
        <w:t>F-</w:t>
      </w:r>
      <w:r w:rsidRPr="00FE2D64">
        <w:rPr>
          <w:sz w:val="22"/>
          <w:lang w:val="en-GB"/>
        </w:rPr>
        <w:t xml:space="preserve">0 is not transmitted (subject to timeline check </w:t>
      </w:r>
      <w:r w:rsidR="009379A9">
        <w:rPr>
          <w:sz w:val="22"/>
          <w:lang w:val="en-GB"/>
        </w:rPr>
        <w:t xml:space="preserve">as defined </w:t>
      </w:r>
      <w:r w:rsidRPr="00FE2D64">
        <w:rPr>
          <w:sz w:val="22"/>
          <w:lang w:val="en-GB"/>
        </w:rPr>
        <w:t>in 38.213). In the case when</w:t>
      </w:r>
      <w:r w:rsidR="009379A9">
        <w:rPr>
          <w:sz w:val="22"/>
          <w:lang w:val="en-GB"/>
        </w:rPr>
        <w:t xml:space="preserve"> 1</w:t>
      </w:r>
      <w:r w:rsidRPr="00FE2D64">
        <w:rPr>
          <w:sz w:val="22"/>
          <w:lang w:val="en-GB"/>
        </w:rPr>
        <w:t xml:space="preserve"> PUCCH</w:t>
      </w:r>
      <w:r w:rsidR="009379A9">
        <w:rPr>
          <w:sz w:val="22"/>
          <w:lang w:val="en-GB"/>
        </w:rPr>
        <w:t>-</w:t>
      </w:r>
      <w:r w:rsidRPr="00FE2D64">
        <w:rPr>
          <w:sz w:val="22"/>
          <w:lang w:val="en-GB"/>
        </w:rPr>
        <w:t xml:space="preserve">BFR is present </w:t>
      </w:r>
      <w:r w:rsidR="009379A9">
        <w:rPr>
          <w:sz w:val="22"/>
          <w:lang w:val="en-GB"/>
        </w:rPr>
        <w:t xml:space="preserve">in addition to conventional </w:t>
      </w:r>
      <w:r w:rsidRPr="00FE2D64">
        <w:rPr>
          <w:sz w:val="22"/>
          <w:lang w:val="en-GB"/>
        </w:rPr>
        <w:t>SR</w:t>
      </w:r>
      <w:r w:rsidR="009379A9">
        <w:rPr>
          <w:sz w:val="22"/>
          <w:lang w:val="en-GB"/>
        </w:rPr>
        <w:t>(s)</w:t>
      </w:r>
      <w:r w:rsidRPr="00FE2D64">
        <w:rPr>
          <w:sz w:val="22"/>
          <w:lang w:val="en-GB"/>
        </w:rPr>
        <w:t xml:space="preserve">, a new behaviour needs to be specified. Assuming the presence of </w:t>
      </w:r>
      <w:r w:rsidR="009379A9">
        <w:rPr>
          <w:sz w:val="22"/>
          <w:lang w:val="en-GB"/>
        </w:rPr>
        <w:t>1</w:t>
      </w:r>
      <w:r w:rsidR="00FE2D64" w:rsidRPr="00FE2D64">
        <w:rPr>
          <w:sz w:val="22"/>
          <w:lang w:val="en-GB"/>
        </w:rPr>
        <w:t xml:space="preserve"> PUCCH-BFR and </w:t>
      </w:r>
      <w:r w:rsidR="00FE2D64" w:rsidRPr="009379A9">
        <w:rPr>
          <w:i/>
          <w:sz w:val="22"/>
          <w:lang w:val="en-GB"/>
        </w:rPr>
        <w:t xml:space="preserve">K </w:t>
      </w:r>
      <w:r w:rsidR="00FE2D64" w:rsidRPr="00FE2D64">
        <w:rPr>
          <w:sz w:val="22"/>
          <w:lang w:val="en-GB"/>
        </w:rPr>
        <w:t xml:space="preserve">conventional SRs within a slot, </w:t>
      </w:r>
      <w:r w:rsidR="00FE2D64" w:rsidRPr="00FE2D64">
        <w:rPr>
          <w:position w:val="-14"/>
          <w:sz w:val="22"/>
          <w:lang w:val="en-GB"/>
        </w:rPr>
        <w:object w:dxaOrig="1400" w:dyaOrig="400" w14:anchorId="42EA22F5">
          <v:shape id="_x0000_i1026" type="#_x0000_t75" style="width:70.8pt;height:20.4pt" o:ole="">
            <v:imagedata r:id="rId15" o:title=""/>
          </v:shape>
          <o:OLEObject Type="Embed" ProgID="Equation.DSMT4" ShapeID="_x0000_i1026" DrawAspect="Content" ObjectID="_1634746251" r:id="rId16"/>
        </w:object>
      </w:r>
      <w:r w:rsidR="00FE2D64" w:rsidRPr="00FE2D64">
        <w:rPr>
          <w:sz w:val="22"/>
          <w:lang w:val="en-GB"/>
        </w:rPr>
        <w:t xml:space="preserve">bits representing a negative or positive SR for BFR and </w:t>
      </w:r>
      <w:r w:rsidR="00FE2D64" w:rsidRPr="009379A9">
        <w:rPr>
          <w:i/>
          <w:sz w:val="22"/>
          <w:lang w:val="en-GB"/>
        </w:rPr>
        <w:t>K</w:t>
      </w:r>
      <w:r w:rsidR="00FE2D64" w:rsidRPr="00FE2D64">
        <w:rPr>
          <w:sz w:val="22"/>
          <w:lang w:val="en-GB"/>
        </w:rPr>
        <w:t xml:space="preserve"> normal SRs can be appended to the HARQ-ACK information bits</w:t>
      </w:r>
      <w:r w:rsidR="009379A9">
        <w:rPr>
          <w:sz w:val="22"/>
          <w:lang w:val="en-GB"/>
        </w:rPr>
        <w:t xml:space="preserve"> when the SR and PUCCH-BFR collides with the HARQ-ACK</w:t>
      </w:r>
      <w:r w:rsidR="00FE2D64" w:rsidRPr="00FE2D64">
        <w:rPr>
          <w:sz w:val="22"/>
          <w:lang w:val="en-GB"/>
        </w:rPr>
        <w:t xml:space="preserve">. </w:t>
      </w:r>
    </w:p>
    <w:p w14:paraId="0B8EF50E" w14:textId="065BDDC0" w:rsidR="00FE2D64" w:rsidRDefault="00FE2D64" w:rsidP="00247FD7">
      <w:pPr>
        <w:rPr>
          <w:lang w:val="en-GB"/>
        </w:rPr>
      </w:pPr>
    </w:p>
    <w:p w14:paraId="0D56C30E" w14:textId="7572D1FB" w:rsidR="00FE2D64" w:rsidRDefault="00FE2D64" w:rsidP="00247FD7">
      <w:pPr>
        <w:rPr>
          <w:b/>
          <w:sz w:val="22"/>
          <w:lang w:val="en-GB"/>
        </w:rPr>
      </w:pPr>
      <w:r w:rsidRPr="00FE2D64">
        <w:rPr>
          <w:b/>
          <w:sz w:val="22"/>
          <w:lang w:val="en-GB"/>
        </w:rPr>
        <w:t xml:space="preserve">Proposal </w:t>
      </w:r>
      <w:r w:rsidR="007222E2">
        <w:rPr>
          <w:b/>
          <w:sz w:val="22"/>
          <w:lang w:val="en-GB"/>
        </w:rPr>
        <w:t>8</w:t>
      </w:r>
      <w:r w:rsidRPr="00FE2D64">
        <w:rPr>
          <w:b/>
          <w:sz w:val="22"/>
          <w:lang w:val="en-GB"/>
        </w:rPr>
        <w:t>:</w:t>
      </w:r>
    </w:p>
    <w:p w14:paraId="4ADECD1C" w14:textId="4C4F035D" w:rsidR="00FE2D64" w:rsidRPr="00461A55" w:rsidRDefault="00FE2D64" w:rsidP="00461A55">
      <w:pPr>
        <w:pStyle w:val="0Maintext"/>
        <w:numPr>
          <w:ilvl w:val="0"/>
          <w:numId w:val="42"/>
        </w:numPr>
        <w:rPr>
          <w:i/>
          <w:sz w:val="22"/>
          <w:szCs w:val="22"/>
        </w:rPr>
      </w:pPr>
      <w:r w:rsidRPr="00461A55">
        <w:rPr>
          <w:i/>
          <w:sz w:val="22"/>
          <w:szCs w:val="22"/>
        </w:rPr>
        <w:t xml:space="preserve">When 1 PUCCH-BFR and K conventional SRs based on PUCCH format 0 collide with HARQ-ACK based on PUCCH format 1, </w:t>
      </w:r>
      <w:r w:rsidR="00461A55" w:rsidRPr="00461A55">
        <w:rPr>
          <w:i/>
          <w:position w:val="-14"/>
          <w:sz w:val="22"/>
          <w:szCs w:val="22"/>
        </w:rPr>
        <w:object w:dxaOrig="1400" w:dyaOrig="400" w14:anchorId="70C3C84C">
          <v:shape id="_x0000_i1027" type="#_x0000_t75" style="width:70.8pt;height:20.4pt" o:ole="">
            <v:imagedata r:id="rId15" o:title=""/>
          </v:shape>
          <o:OLEObject Type="Embed" ProgID="Equation.DSMT4" ShapeID="_x0000_i1027" DrawAspect="Content" ObjectID="_1634746252" r:id="rId17"/>
        </w:object>
      </w:r>
      <w:r w:rsidR="00461A55" w:rsidRPr="00461A55">
        <w:rPr>
          <w:i/>
          <w:sz w:val="22"/>
          <w:szCs w:val="22"/>
        </w:rPr>
        <w:t xml:space="preserve"> </w:t>
      </w:r>
      <w:r w:rsidR="00461A55">
        <w:rPr>
          <w:i/>
          <w:sz w:val="22"/>
          <w:szCs w:val="22"/>
        </w:rPr>
        <w:t xml:space="preserve">bits representing the SR for BFR and K conventional SRs are appended to the HARQ-ACK information bits in PUCCH format 1 and the PUCCH format 0 transmissions are dropped. </w:t>
      </w:r>
    </w:p>
    <w:p w14:paraId="288CE74C" w14:textId="77777777" w:rsidR="008E34E8" w:rsidRPr="00247FD7" w:rsidRDefault="008E34E8" w:rsidP="00247FD7">
      <w:pPr>
        <w:rPr>
          <w:lang w:val="en-GB"/>
        </w:rPr>
      </w:pPr>
    </w:p>
    <w:p w14:paraId="52F64BE4" w14:textId="594839B4" w:rsidR="005E2DFA" w:rsidRDefault="005E2DFA" w:rsidP="005E2DFA">
      <w:pPr>
        <w:pStyle w:val="Heading3"/>
      </w:pPr>
      <w:r>
        <w:lastRenderedPageBreak/>
        <w:t>PUCCH-BFR + PUSCH Collision</w:t>
      </w:r>
    </w:p>
    <w:p w14:paraId="002D305F" w14:textId="181EF838" w:rsidR="005E2DFA" w:rsidRPr="00F5409D" w:rsidRDefault="000D019B" w:rsidP="006B4AE4">
      <w:pPr>
        <w:jc w:val="both"/>
        <w:rPr>
          <w:sz w:val="22"/>
          <w:lang w:val="en-GB"/>
        </w:rPr>
      </w:pPr>
      <w:r>
        <w:rPr>
          <w:sz w:val="22"/>
          <w:lang w:val="en-GB"/>
        </w:rPr>
        <w:t>When</w:t>
      </w:r>
      <w:r w:rsidR="00461A55" w:rsidRPr="00F5409D">
        <w:rPr>
          <w:sz w:val="22"/>
          <w:lang w:val="en-GB"/>
        </w:rPr>
        <w:t xml:space="preserve"> PUCCH-BFR collides with </w:t>
      </w:r>
      <w:r w:rsidR="00C91AB6">
        <w:rPr>
          <w:sz w:val="22"/>
          <w:lang w:val="en-GB"/>
        </w:rPr>
        <w:t xml:space="preserve">a </w:t>
      </w:r>
      <w:r w:rsidR="00461A55" w:rsidRPr="00F5409D">
        <w:rPr>
          <w:sz w:val="22"/>
          <w:lang w:val="en-GB"/>
        </w:rPr>
        <w:t>PUSCH transmission</w:t>
      </w:r>
      <w:r w:rsidR="00C91AB6">
        <w:rPr>
          <w:sz w:val="22"/>
          <w:lang w:val="en-GB"/>
        </w:rPr>
        <w:t xml:space="preserve"> within a slot</w:t>
      </w:r>
      <w:r w:rsidR="00461A55" w:rsidRPr="00F5409D">
        <w:rPr>
          <w:sz w:val="22"/>
          <w:lang w:val="en-GB"/>
        </w:rPr>
        <w:t xml:space="preserve">, the UE </w:t>
      </w:r>
      <w:r w:rsidR="00F5409D" w:rsidRPr="00F5409D">
        <w:rPr>
          <w:sz w:val="22"/>
          <w:lang w:val="en-GB"/>
        </w:rPr>
        <w:t>behaviour</w:t>
      </w:r>
      <w:r w:rsidR="00461A55" w:rsidRPr="00F5409D">
        <w:rPr>
          <w:sz w:val="22"/>
          <w:lang w:val="en-GB"/>
        </w:rPr>
        <w:t xml:space="preserve"> needs to be defined. In this case, while preserving the conventional SR-like behaviour </w:t>
      </w:r>
      <w:r w:rsidR="00C91AB6">
        <w:rPr>
          <w:sz w:val="22"/>
          <w:lang w:val="en-GB"/>
        </w:rPr>
        <w:t xml:space="preserve">from Rel-15 </w:t>
      </w:r>
      <w:r w:rsidR="00461A55" w:rsidRPr="00F5409D">
        <w:rPr>
          <w:sz w:val="22"/>
          <w:lang w:val="en-GB"/>
        </w:rPr>
        <w:t>is an option, an additional option would</w:t>
      </w:r>
      <w:r w:rsidR="00C91AB6">
        <w:rPr>
          <w:sz w:val="22"/>
          <w:lang w:val="en-GB"/>
        </w:rPr>
        <w:t xml:space="preserve"> </w:t>
      </w:r>
      <w:r w:rsidR="00461A55" w:rsidRPr="00F5409D">
        <w:rPr>
          <w:sz w:val="22"/>
          <w:lang w:val="en-GB"/>
        </w:rPr>
        <w:t xml:space="preserve">be to drop the PUCCH-BFR and </w:t>
      </w:r>
      <w:r w:rsidR="00C91AB6">
        <w:rPr>
          <w:sz w:val="22"/>
          <w:lang w:val="en-GB"/>
        </w:rPr>
        <w:t>transmit the high-priority</w:t>
      </w:r>
      <w:r w:rsidR="00461A55" w:rsidRPr="00F5409D">
        <w:rPr>
          <w:sz w:val="22"/>
          <w:lang w:val="en-GB"/>
        </w:rPr>
        <w:t xml:space="preserve"> MAC-CE of step 2 directly on the colliding PUSCH if the </w:t>
      </w:r>
      <w:r w:rsidR="00F5409D" w:rsidRPr="00F5409D">
        <w:rPr>
          <w:sz w:val="22"/>
          <w:lang w:val="en-GB"/>
        </w:rPr>
        <w:t>UE has already prepared the step 2 MAC-CE after detecting beam failure. Since step 1 PUCCH-BFR is optional, the dropping should in fact improve latency since</w:t>
      </w:r>
      <w:r w:rsidR="00407B19">
        <w:rPr>
          <w:sz w:val="22"/>
          <w:lang w:val="en-GB"/>
        </w:rPr>
        <w:t xml:space="preserve"> </w:t>
      </w:r>
      <w:r w:rsidR="00F5409D" w:rsidRPr="00F5409D">
        <w:rPr>
          <w:sz w:val="22"/>
          <w:lang w:val="en-GB"/>
        </w:rPr>
        <w:t xml:space="preserve">step </w:t>
      </w:r>
      <w:r w:rsidR="00407B19">
        <w:rPr>
          <w:sz w:val="22"/>
          <w:lang w:val="en-GB"/>
        </w:rPr>
        <w:t xml:space="preserve">1 </w:t>
      </w:r>
      <w:r w:rsidR="00F5409D" w:rsidRPr="00F5409D">
        <w:rPr>
          <w:sz w:val="22"/>
          <w:lang w:val="en-GB"/>
        </w:rPr>
        <w:t>can be skipped. If the UE is not able to transmit step 2 MAC-CE on the colliding PUSCH transmission, then it can wait for next available PUCCH-BFR occasion to request uplink resources</w:t>
      </w:r>
      <w:r w:rsidR="00C91AB6">
        <w:rPr>
          <w:sz w:val="22"/>
          <w:lang w:val="en-GB"/>
        </w:rPr>
        <w:t xml:space="preserve"> for step 2</w:t>
      </w:r>
      <w:r w:rsidR="00F5409D" w:rsidRPr="00F5409D">
        <w:rPr>
          <w:sz w:val="22"/>
          <w:lang w:val="en-GB"/>
        </w:rPr>
        <w:t>.</w:t>
      </w:r>
    </w:p>
    <w:p w14:paraId="4A3B535E" w14:textId="60FA0D05" w:rsidR="00F5409D" w:rsidRPr="00F5409D" w:rsidRDefault="00F5409D" w:rsidP="005E2DFA">
      <w:pPr>
        <w:rPr>
          <w:sz w:val="22"/>
          <w:lang w:val="en-GB"/>
        </w:rPr>
      </w:pPr>
    </w:p>
    <w:p w14:paraId="73D26AC8" w14:textId="6AC123D1" w:rsidR="00F5409D" w:rsidRDefault="007222E2" w:rsidP="005E2DFA">
      <w:pPr>
        <w:rPr>
          <w:b/>
          <w:sz w:val="22"/>
          <w:lang w:val="en-GB"/>
        </w:rPr>
      </w:pPr>
      <w:r>
        <w:rPr>
          <w:b/>
          <w:sz w:val="22"/>
          <w:lang w:val="en-GB"/>
        </w:rPr>
        <w:t>Proposal 9</w:t>
      </w:r>
      <w:r w:rsidR="00F5409D" w:rsidRPr="00F5409D">
        <w:rPr>
          <w:b/>
          <w:sz w:val="22"/>
          <w:lang w:val="en-GB"/>
        </w:rPr>
        <w:t>:</w:t>
      </w:r>
    </w:p>
    <w:p w14:paraId="3EEDE46F" w14:textId="01B2EAA7" w:rsidR="00F5409D" w:rsidRPr="00F5409D" w:rsidRDefault="00F5409D" w:rsidP="00F5409D">
      <w:pPr>
        <w:pStyle w:val="ListParagraph"/>
        <w:numPr>
          <w:ilvl w:val="0"/>
          <w:numId w:val="42"/>
        </w:numPr>
        <w:rPr>
          <w:i/>
          <w:lang w:val="en-GB"/>
        </w:rPr>
      </w:pPr>
      <w:r>
        <w:rPr>
          <w:rFonts w:ascii="Times New Roman" w:hAnsi="Times New Roman"/>
          <w:i/>
          <w:lang w:val="en-GB"/>
        </w:rPr>
        <w:t>When PUCCH-BFR collides with PUSCH, the PUCCH-BFR is dropped and the UE directly transmits step 2 MAC-CE on the colliding PUSCH.</w:t>
      </w:r>
    </w:p>
    <w:p w14:paraId="47E0C86F" w14:textId="77777777" w:rsidR="00F5409D" w:rsidRPr="00F5409D" w:rsidRDefault="00F5409D" w:rsidP="00F5409D">
      <w:pPr>
        <w:ind w:left="360"/>
        <w:rPr>
          <w:i/>
          <w:lang w:val="en-GB"/>
        </w:rPr>
      </w:pPr>
    </w:p>
    <w:p w14:paraId="394FDF74" w14:textId="499EC394" w:rsidR="00AA091F" w:rsidRDefault="00F5409D" w:rsidP="00BF087F">
      <w:pPr>
        <w:pStyle w:val="Heading2"/>
        <w:numPr>
          <w:ilvl w:val="1"/>
          <w:numId w:val="13"/>
        </w:numPr>
      </w:pPr>
      <w:r>
        <w:t>Remaining</w:t>
      </w:r>
      <w:r w:rsidR="00BF087F">
        <w:t xml:space="preserve"> Issues</w:t>
      </w:r>
    </w:p>
    <w:p w14:paraId="58BB75AE" w14:textId="51625D80" w:rsidR="005E2DFA" w:rsidRPr="006B4AE4" w:rsidRDefault="00054BAD" w:rsidP="006B4AE4">
      <w:pPr>
        <w:jc w:val="both"/>
        <w:rPr>
          <w:sz w:val="22"/>
          <w:lang w:val="en-GB"/>
        </w:rPr>
      </w:pPr>
      <w:r w:rsidRPr="006B4AE4">
        <w:rPr>
          <w:sz w:val="22"/>
          <w:lang w:val="en-GB"/>
        </w:rPr>
        <w:t xml:space="preserve">For the case when </w:t>
      </w:r>
      <w:r w:rsidR="00591CA5" w:rsidRPr="006B4AE4">
        <w:rPr>
          <w:sz w:val="22"/>
          <w:lang w:val="en-GB"/>
        </w:rPr>
        <w:t>up to 2 BFD-RSs are configured per BWP and the UE is configured with more than 2 CORESETs, the UE behaviour can be defined based on a prioritization rule for CORESET selection. For this purpose, the Rel-15 CORESET prioritization rule for Radio Link Monitoring can be re-used i.e., the CORESETs are ordered by the CORESETs associated with the search space sets with the shortest monitoring periodicity and within the CORESETs associated with search space sets of same periodicities the order is determined by the highest CORESET index.</w:t>
      </w:r>
    </w:p>
    <w:p w14:paraId="303A7F41" w14:textId="4F30B655" w:rsidR="00591CA5" w:rsidRDefault="00591CA5" w:rsidP="005E2DFA">
      <w:pPr>
        <w:rPr>
          <w:lang w:val="en-GB"/>
        </w:rPr>
      </w:pPr>
    </w:p>
    <w:p w14:paraId="1ACFACEE" w14:textId="1CE6FA21" w:rsidR="00591CA5" w:rsidRPr="00591CA5" w:rsidRDefault="007222E2" w:rsidP="005E2DFA">
      <w:pPr>
        <w:rPr>
          <w:b/>
          <w:lang w:val="en-GB"/>
        </w:rPr>
      </w:pPr>
      <w:r>
        <w:rPr>
          <w:b/>
          <w:lang w:val="en-GB"/>
        </w:rPr>
        <w:t>Proposal 10</w:t>
      </w:r>
      <w:r w:rsidR="00591CA5" w:rsidRPr="00591CA5">
        <w:rPr>
          <w:b/>
          <w:lang w:val="en-GB"/>
        </w:rPr>
        <w:t xml:space="preserve">: </w:t>
      </w:r>
    </w:p>
    <w:p w14:paraId="1A302310" w14:textId="73771B75" w:rsidR="005E2DFA" w:rsidRPr="006B4AE4" w:rsidRDefault="00591CA5" w:rsidP="00591CA5">
      <w:pPr>
        <w:pStyle w:val="ListParagraph"/>
        <w:numPr>
          <w:ilvl w:val="0"/>
          <w:numId w:val="43"/>
        </w:numPr>
        <w:rPr>
          <w:lang w:val="en-GB"/>
        </w:rPr>
      </w:pPr>
      <w:r>
        <w:rPr>
          <w:rFonts w:ascii="Times New Roman" w:hAnsi="Times New Roman"/>
          <w:i/>
          <w:lang w:val="en-GB"/>
        </w:rPr>
        <w:t xml:space="preserve">For </w:t>
      </w:r>
      <w:r w:rsidR="006B4AE4">
        <w:rPr>
          <w:rFonts w:ascii="Times New Roman" w:hAnsi="Times New Roman"/>
          <w:i/>
          <w:lang w:val="en-GB"/>
        </w:rPr>
        <w:t>UEs configured with up to 2 BFD-RS per BW part and more than 2 CORESETs</w:t>
      </w:r>
      <w:r w:rsidR="00B25B96">
        <w:rPr>
          <w:rFonts w:ascii="Times New Roman" w:hAnsi="Times New Roman"/>
          <w:i/>
          <w:lang w:val="en-GB"/>
        </w:rPr>
        <w:t>,</w:t>
      </w:r>
      <w:r w:rsidR="006B4AE4">
        <w:rPr>
          <w:rFonts w:ascii="Times New Roman" w:hAnsi="Times New Roman"/>
          <w:i/>
          <w:lang w:val="en-GB"/>
        </w:rPr>
        <w:t xml:space="preserve"> use the CORESET prioritization rule of RLM-RS as in Rel-15.</w:t>
      </w:r>
    </w:p>
    <w:p w14:paraId="09AAE215" w14:textId="77777777" w:rsidR="006B4AE4" w:rsidRPr="00591CA5" w:rsidRDefault="006B4AE4" w:rsidP="006B4AE4">
      <w:pPr>
        <w:pStyle w:val="ListParagraph"/>
        <w:rPr>
          <w:lang w:val="en-GB"/>
        </w:rPr>
      </w:pPr>
    </w:p>
    <w:p w14:paraId="7F8FF085" w14:textId="105FE02F" w:rsidR="001C4415" w:rsidRDefault="001C4415" w:rsidP="00FE4161">
      <w:pPr>
        <w:pStyle w:val="Heading1"/>
        <w:numPr>
          <w:ilvl w:val="0"/>
          <w:numId w:val="13"/>
        </w:numPr>
        <w:spacing w:before="120" w:after="120"/>
        <w:jc w:val="both"/>
        <w:rPr>
          <w:rFonts w:cs="Arial"/>
          <w:lang w:val="en-US"/>
        </w:rPr>
      </w:pPr>
      <w:r>
        <w:rPr>
          <w:rFonts w:cs="Arial"/>
          <w:lang w:val="en-US"/>
        </w:rPr>
        <w:t>L1-SINR reporting</w:t>
      </w:r>
    </w:p>
    <w:p w14:paraId="648E157F" w14:textId="254CF6ED" w:rsidR="004C27F3" w:rsidRPr="005D0BEE" w:rsidRDefault="004C27F3" w:rsidP="004C27F3">
      <w:pPr>
        <w:pStyle w:val="ListParagraph"/>
        <w:spacing w:beforeLines="50" w:before="120" w:afterLines="50" w:after="120"/>
        <w:ind w:left="0" w:firstLine="450"/>
        <w:jc w:val="both"/>
        <w:rPr>
          <w:rFonts w:ascii="Times New Roman" w:eastAsiaTheme="minorEastAsia" w:hAnsi="Times New Roman"/>
        </w:rPr>
      </w:pPr>
      <w:r w:rsidRPr="004D7822">
        <w:rPr>
          <w:rFonts w:ascii="Times New Roman" w:eastAsiaTheme="minorEastAsia" w:hAnsi="Times New Roman"/>
        </w:rPr>
        <w:t>In RAN1#9</w:t>
      </w:r>
      <w:r>
        <w:rPr>
          <w:rFonts w:ascii="Times New Roman" w:eastAsiaTheme="minorEastAsia" w:hAnsi="Times New Roman"/>
        </w:rPr>
        <w:t>8</w:t>
      </w:r>
      <w:r w:rsidR="002A2DB8">
        <w:rPr>
          <w:rFonts w:ascii="Times New Roman" w:eastAsiaTheme="minorEastAsia" w:hAnsi="Times New Roman"/>
        </w:rPr>
        <w:t>bis</w:t>
      </w:r>
      <w:r w:rsidRPr="004D7822">
        <w:rPr>
          <w:rFonts w:ascii="Times New Roman" w:eastAsiaTheme="minorEastAsia" w:hAnsi="Times New Roman"/>
        </w:rPr>
        <w:t xml:space="preserve"> the </w:t>
      </w:r>
      <w:r>
        <w:rPr>
          <w:rFonts w:ascii="Times New Roman" w:eastAsiaTheme="minorEastAsia" w:hAnsi="Times New Roman"/>
        </w:rPr>
        <w:t>following agreements were made to support L1-SINR reporting</w:t>
      </w:r>
      <w:r w:rsidR="002A2DB8">
        <w:rPr>
          <w:rFonts w:ascii="Times New Roman" w:eastAsiaTheme="minorEastAsia" w:hAnsi="Times New Roman"/>
        </w:rPr>
        <w:t xml:space="preserve"> [2]</w:t>
      </w:r>
      <w:r w:rsidRPr="005D0BEE">
        <w:rPr>
          <w:rFonts w:ascii="Times New Roman" w:eastAsiaTheme="minorEastAsia" w:hAnsi="Times New Roman"/>
        </w:rPr>
        <w:t xml:space="preserve">. </w:t>
      </w:r>
    </w:p>
    <w:p w14:paraId="10609703" w14:textId="77777777" w:rsidR="004C27F3" w:rsidRPr="004C27F3" w:rsidRDefault="004C27F3" w:rsidP="004C27F3"/>
    <w:tbl>
      <w:tblPr>
        <w:tblStyle w:val="TableGrid"/>
        <w:tblW w:w="9900" w:type="dxa"/>
        <w:tblInd w:w="-5" w:type="dxa"/>
        <w:tblLook w:val="04A0" w:firstRow="1" w:lastRow="0" w:firstColumn="1" w:lastColumn="0" w:noHBand="0" w:noVBand="1"/>
      </w:tblPr>
      <w:tblGrid>
        <w:gridCol w:w="9900"/>
      </w:tblGrid>
      <w:tr w:rsidR="00280300" w14:paraId="4650A85B" w14:textId="77777777" w:rsidTr="00EB7797">
        <w:tc>
          <w:tcPr>
            <w:tcW w:w="9900" w:type="dxa"/>
          </w:tcPr>
          <w:p w14:paraId="307C342B" w14:textId="77777777" w:rsidR="00EB7797" w:rsidRPr="003F327E" w:rsidRDefault="00EB7797" w:rsidP="00EB7797">
            <w:pPr>
              <w:spacing w:before="0" w:line="240" w:lineRule="auto"/>
              <w:rPr>
                <w:b/>
                <w:bCs/>
                <w:lang w:eastAsia="x-none"/>
              </w:rPr>
            </w:pPr>
            <w:r w:rsidRPr="003F327E">
              <w:rPr>
                <w:b/>
                <w:bCs/>
                <w:highlight w:val="green"/>
                <w:lang w:eastAsia="x-none"/>
              </w:rPr>
              <w:t>Agreement</w:t>
            </w:r>
          </w:p>
          <w:p w14:paraId="27EA207A" w14:textId="77777777" w:rsidR="00EB7797" w:rsidRPr="00FD2AB8" w:rsidRDefault="00EB7797" w:rsidP="001A231B">
            <w:pPr>
              <w:numPr>
                <w:ilvl w:val="0"/>
                <w:numId w:val="34"/>
              </w:numPr>
              <w:spacing w:before="0" w:line="240" w:lineRule="auto"/>
              <w:rPr>
                <w:lang w:eastAsia="x-none"/>
              </w:rPr>
            </w:pPr>
            <w:r w:rsidRPr="00FD2AB8">
              <w:rPr>
                <w:lang w:eastAsia="x-none"/>
              </w:rPr>
              <w:t>The bit length is fixed to be 4 bits for differential L1-SINR</w:t>
            </w:r>
          </w:p>
          <w:p w14:paraId="5BECAD67" w14:textId="77777777" w:rsidR="00EB7797" w:rsidRPr="00FD2AB8" w:rsidRDefault="00EB7797" w:rsidP="001A231B">
            <w:pPr>
              <w:numPr>
                <w:ilvl w:val="0"/>
                <w:numId w:val="34"/>
              </w:numPr>
              <w:spacing w:before="0" w:line="240" w:lineRule="auto"/>
              <w:rPr>
                <w:lang w:eastAsia="x-none"/>
              </w:rPr>
            </w:pPr>
            <w:r w:rsidRPr="00FD2AB8">
              <w:rPr>
                <w:lang w:eastAsia="x-none"/>
              </w:rPr>
              <w:t>The step size is fixed to be 1 dB for differential L1-SINR</w:t>
            </w:r>
          </w:p>
          <w:p w14:paraId="21C53464" w14:textId="77777777" w:rsidR="00EB7797" w:rsidRDefault="00EB7797" w:rsidP="00EB7797">
            <w:pPr>
              <w:spacing w:before="0" w:line="240" w:lineRule="auto"/>
              <w:rPr>
                <w:lang w:eastAsia="x-none"/>
              </w:rPr>
            </w:pPr>
          </w:p>
          <w:p w14:paraId="2577B05A" w14:textId="77777777" w:rsidR="00EB7797" w:rsidRPr="003F327E" w:rsidRDefault="00EB7797" w:rsidP="00EB7797">
            <w:pPr>
              <w:spacing w:before="0" w:line="240" w:lineRule="auto"/>
              <w:rPr>
                <w:b/>
                <w:bCs/>
                <w:lang w:eastAsia="x-none"/>
              </w:rPr>
            </w:pPr>
            <w:r w:rsidRPr="003F327E">
              <w:rPr>
                <w:b/>
                <w:bCs/>
                <w:highlight w:val="green"/>
                <w:lang w:eastAsia="x-none"/>
              </w:rPr>
              <w:t>Agreement</w:t>
            </w:r>
          </w:p>
          <w:p w14:paraId="7BB5463B" w14:textId="77777777" w:rsidR="00EB7797" w:rsidRPr="00965184" w:rsidRDefault="00EB7797" w:rsidP="00EB7797">
            <w:pPr>
              <w:spacing w:before="0" w:line="240" w:lineRule="auto"/>
              <w:rPr>
                <w:lang w:eastAsia="x-none"/>
              </w:rPr>
            </w:pPr>
            <w:r w:rsidRPr="00965184">
              <w:rPr>
                <w:lang w:eastAsia="x-none"/>
              </w:rPr>
              <w:t>The value of k for L1-SINR to determine the priority value of CSI report equals to 0.</w:t>
            </w:r>
          </w:p>
          <w:p w14:paraId="745447F5" w14:textId="77777777" w:rsidR="00EB7797" w:rsidRDefault="00EB7797" w:rsidP="00EB7797">
            <w:pPr>
              <w:spacing w:before="0" w:line="240" w:lineRule="auto"/>
              <w:rPr>
                <w:lang w:eastAsia="x-none"/>
              </w:rPr>
            </w:pPr>
          </w:p>
          <w:p w14:paraId="60596C07" w14:textId="77777777" w:rsidR="00EB7797" w:rsidRPr="002936B1" w:rsidRDefault="00EB7797" w:rsidP="00EB7797">
            <w:pPr>
              <w:spacing w:before="0" w:line="240" w:lineRule="auto"/>
              <w:rPr>
                <w:b/>
                <w:bCs/>
                <w:lang w:eastAsia="x-none"/>
              </w:rPr>
            </w:pPr>
            <w:r w:rsidRPr="002E647C">
              <w:rPr>
                <w:b/>
                <w:bCs/>
                <w:highlight w:val="green"/>
                <w:lang w:eastAsia="x-none"/>
              </w:rPr>
              <w:t>Agreement</w:t>
            </w:r>
          </w:p>
          <w:p w14:paraId="61922348" w14:textId="77777777" w:rsidR="00EB7797" w:rsidRDefault="00EB7797" w:rsidP="00EB7797">
            <w:pPr>
              <w:spacing w:before="0" w:line="240" w:lineRule="auto"/>
              <w:rPr>
                <w:lang w:eastAsia="x-none"/>
              </w:rPr>
            </w:pPr>
            <w:r w:rsidRPr="00965184">
              <w:rPr>
                <w:lang w:eastAsia="x-none"/>
              </w:rPr>
              <w:t>For NZP-IMR based interference measurement, option 1a is supported</w:t>
            </w:r>
          </w:p>
          <w:p w14:paraId="3E6059B9" w14:textId="77777777" w:rsidR="00EB7797" w:rsidRPr="007E3054" w:rsidRDefault="00EB7797" w:rsidP="001A231B">
            <w:pPr>
              <w:numPr>
                <w:ilvl w:val="0"/>
                <w:numId w:val="35"/>
              </w:numPr>
              <w:spacing w:before="0" w:line="240" w:lineRule="auto"/>
              <w:rPr>
                <w:color w:val="000000"/>
                <w:szCs w:val="20"/>
              </w:rPr>
            </w:pPr>
            <w:r w:rsidRPr="007E3054">
              <w:rPr>
                <w:color w:val="000000"/>
                <w:szCs w:val="20"/>
              </w:rPr>
              <w:t>In a </w:t>
            </w:r>
            <w:r w:rsidRPr="007E3054">
              <w:rPr>
                <w:rStyle w:val="Emphasis"/>
                <w:rFonts w:eastAsia="Malgun Gothic"/>
                <w:color w:val="000000"/>
                <w:szCs w:val="20"/>
              </w:rPr>
              <w:t>CSI-reportConfig</w:t>
            </w:r>
            <w:r w:rsidRPr="007E3054">
              <w:rPr>
                <w:color w:val="000000"/>
                <w:szCs w:val="20"/>
              </w:rPr>
              <w:t>, gNB configures a list of N CMR(s) and another list of N IMR(s), and they are 1:1 mapped</w:t>
            </w:r>
          </w:p>
          <w:p w14:paraId="115EDC83" w14:textId="77777777" w:rsidR="00EB7797" w:rsidRPr="007E3054" w:rsidRDefault="00EB7797" w:rsidP="001A231B">
            <w:pPr>
              <w:numPr>
                <w:ilvl w:val="0"/>
                <w:numId w:val="35"/>
              </w:numPr>
              <w:spacing w:before="0" w:line="240" w:lineRule="auto"/>
              <w:rPr>
                <w:color w:val="000000"/>
                <w:szCs w:val="20"/>
              </w:rPr>
            </w:pPr>
            <w:r w:rsidRPr="007E3054">
              <w:rPr>
                <w:color w:val="000000"/>
                <w:szCs w:val="20"/>
              </w:rPr>
              <w:t>For each SINR, interference is measured based on each associated NZP-IMR only</w:t>
            </w:r>
          </w:p>
          <w:p w14:paraId="7F3E39F2" w14:textId="77777777" w:rsidR="00EB7797" w:rsidRDefault="00EB7797" w:rsidP="001A231B">
            <w:pPr>
              <w:numPr>
                <w:ilvl w:val="0"/>
                <w:numId w:val="35"/>
              </w:numPr>
              <w:spacing w:before="0" w:line="240" w:lineRule="auto"/>
              <w:rPr>
                <w:color w:val="000000"/>
                <w:szCs w:val="20"/>
              </w:rPr>
            </w:pPr>
            <w:r w:rsidRPr="007E3054">
              <w:rPr>
                <w:color w:val="000000"/>
                <w:szCs w:val="20"/>
              </w:rPr>
              <w:t>UE may assume that the NZP CSI-RS resource for channel measurement and NZP CSI-RS resource(s) for interference measurement configured for one CSI reporting are QCLed with respect to 'QCL-TypeD’</w:t>
            </w:r>
          </w:p>
          <w:p w14:paraId="1141E723" w14:textId="77777777" w:rsidR="00EB7797" w:rsidRPr="007E3054" w:rsidRDefault="00EB7797" w:rsidP="001A231B">
            <w:pPr>
              <w:numPr>
                <w:ilvl w:val="1"/>
                <w:numId w:val="35"/>
              </w:numPr>
              <w:spacing w:before="0" w:line="240" w:lineRule="auto"/>
              <w:rPr>
                <w:color w:val="000000"/>
                <w:szCs w:val="20"/>
              </w:rPr>
            </w:pPr>
            <w:r>
              <w:rPr>
                <w:color w:val="000000"/>
                <w:szCs w:val="20"/>
              </w:rPr>
              <w:t>FFS: Whether QCL-TypeD can be configured to each NZP IMR</w:t>
            </w:r>
          </w:p>
          <w:p w14:paraId="284CE4AF" w14:textId="77777777" w:rsidR="00EB7797" w:rsidRDefault="00EB7797" w:rsidP="001A231B">
            <w:pPr>
              <w:numPr>
                <w:ilvl w:val="0"/>
                <w:numId w:val="35"/>
              </w:numPr>
              <w:spacing w:before="0" w:line="240" w:lineRule="auto"/>
              <w:rPr>
                <w:color w:val="000000"/>
                <w:szCs w:val="20"/>
              </w:rPr>
            </w:pPr>
            <w:r w:rsidRPr="007E3054">
              <w:rPr>
                <w:color w:val="000000"/>
                <w:szCs w:val="20"/>
              </w:rPr>
              <w:t>FFS: Each NZP CSI-RS port configured for interference measurement corresponds to an interference transmission layer</w:t>
            </w:r>
          </w:p>
          <w:p w14:paraId="28EDE58B" w14:textId="77777777" w:rsidR="00EB7797" w:rsidRDefault="00EB7797" w:rsidP="001A231B">
            <w:pPr>
              <w:numPr>
                <w:ilvl w:val="0"/>
                <w:numId w:val="35"/>
              </w:numPr>
              <w:spacing w:before="0" w:line="240" w:lineRule="auto"/>
              <w:rPr>
                <w:color w:val="000000"/>
                <w:szCs w:val="20"/>
              </w:rPr>
            </w:pPr>
            <w:r>
              <w:rPr>
                <w:color w:val="000000"/>
                <w:szCs w:val="20"/>
              </w:rPr>
              <w:t>FFS: Additional support of option 2a (without RRC signalling impact)</w:t>
            </w:r>
          </w:p>
          <w:p w14:paraId="498BC26A" w14:textId="77777777" w:rsidR="00EB7797" w:rsidRDefault="00EB7797" w:rsidP="00EB7797">
            <w:pPr>
              <w:spacing w:before="0" w:line="240" w:lineRule="auto"/>
              <w:rPr>
                <w:lang w:eastAsia="x-none"/>
              </w:rPr>
            </w:pPr>
            <w:r>
              <w:rPr>
                <w:lang w:eastAsia="x-none"/>
              </w:rPr>
              <w:t>Note: There is no consensus in RAN1 on the support of option 2b/2c (which introduces IMR index reporting for L1-SINR)</w:t>
            </w:r>
          </w:p>
          <w:p w14:paraId="11AE29D6" w14:textId="77777777" w:rsidR="00EB7797" w:rsidRDefault="00EB7797" w:rsidP="00EB7797">
            <w:pPr>
              <w:spacing w:before="0" w:line="240" w:lineRule="auto"/>
              <w:rPr>
                <w:lang w:eastAsia="x-none"/>
              </w:rPr>
            </w:pPr>
          </w:p>
          <w:p w14:paraId="2BA24E8F" w14:textId="77777777" w:rsidR="009837B1" w:rsidRPr="00EB7797" w:rsidRDefault="009837B1" w:rsidP="00EB7797">
            <w:pPr>
              <w:spacing w:before="0" w:line="240" w:lineRule="auto"/>
              <w:jc w:val="left"/>
              <w:rPr>
                <w:bCs/>
                <w:highlight w:val="green"/>
                <w:lang w:eastAsia="x-none"/>
              </w:rPr>
            </w:pPr>
            <w:r w:rsidRPr="00EB7797">
              <w:rPr>
                <w:bCs/>
                <w:highlight w:val="green"/>
                <w:lang w:eastAsia="x-none"/>
              </w:rPr>
              <w:t>Agreement</w:t>
            </w:r>
          </w:p>
          <w:p w14:paraId="28D4D894" w14:textId="273F9CA7" w:rsidR="00EB7797" w:rsidRPr="00EB7797" w:rsidRDefault="00EB7797" w:rsidP="00EB7797">
            <w:pPr>
              <w:spacing w:before="0" w:line="240" w:lineRule="auto"/>
              <w:jc w:val="left"/>
              <w:rPr>
                <w:rFonts w:eastAsia="Gulim"/>
                <w:sz w:val="24"/>
              </w:rPr>
            </w:pPr>
            <w:r w:rsidRPr="00EB7797">
              <w:rPr>
                <w:rFonts w:eastAsia="Gulim"/>
                <w:bCs/>
                <w:sz w:val="22"/>
                <w:szCs w:val="22"/>
              </w:rPr>
              <w:lastRenderedPageBreak/>
              <w:t>For a CSI report, when </w:t>
            </w:r>
            <w:r w:rsidRPr="00EB7797">
              <w:rPr>
                <w:rFonts w:eastAsia="Gulim"/>
                <w:bCs/>
                <w:i/>
                <w:iCs/>
                <w:sz w:val="22"/>
                <w:szCs w:val="22"/>
              </w:rPr>
              <w:t>reportQuantity</w:t>
            </w:r>
            <w:r w:rsidRPr="00EB7797">
              <w:rPr>
                <w:rFonts w:eastAsia="Gulim"/>
                <w:bCs/>
                <w:sz w:val="22"/>
                <w:szCs w:val="22"/>
              </w:rPr>
              <w:t> is configured to be “</w:t>
            </w:r>
            <w:r w:rsidRPr="00EB7797">
              <w:rPr>
                <w:rFonts w:eastAsia="Gulim"/>
                <w:bCs/>
                <w:i/>
                <w:iCs/>
                <w:sz w:val="22"/>
                <w:szCs w:val="22"/>
              </w:rPr>
              <w:t>ssb-Index-SINR</w:t>
            </w:r>
            <w:r w:rsidRPr="00EB7797">
              <w:rPr>
                <w:rFonts w:eastAsia="Gulim"/>
                <w:bCs/>
                <w:sz w:val="22"/>
                <w:szCs w:val="22"/>
              </w:rPr>
              <w:t>” or “</w:t>
            </w:r>
            <w:r w:rsidRPr="00EB7797">
              <w:rPr>
                <w:rFonts w:eastAsia="Gulim"/>
                <w:bCs/>
                <w:i/>
                <w:iCs/>
                <w:sz w:val="22"/>
                <w:szCs w:val="22"/>
              </w:rPr>
              <w:t>csi-SINR</w:t>
            </w:r>
            <w:r w:rsidRPr="00EB7797">
              <w:rPr>
                <w:rFonts w:eastAsia="Gulim"/>
                <w:bCs/>
                <w:sz w:val="22"/>
                <w:szCs w:val="22"/>
              </w:rPr>
              <w:t>”, the value of O_CPU=1. </w:t>
            </w:r>
          </w:p>
          <w:p w14:paraId="0885721F" w14:textId="77777777" w:rsidR="00EB7797" w:rsidRPr="00EB7797" w:rsidRDefault="00EB7797" w:rsidP="001A231B">
            <w:pPr>
              <w:numPr>
                <w:ilvl w:val="0"/>
                <w:numId w:val="23"/>
              </w:numPr>
              <w:spacing w:before="0" w:line="240" w:lineRule="auto"/>
              <w:jc w:val="left"/>
              <w:rPr>
                <w:rFonts w:eastAsia="Times New Roman"/>
                <w:sz w:val="24"/>
              </w:rPr>
            </w:pPr>
            <w:r w:rsidRPr="00EB7797">
              <w:rPr>
                <w:rFonts w:eastAsia="Times New Roman"/>
                <w:bCs/>
                <w:sz w:val="22"/>
                <w:szCs w:val="22"/>
              </w:rPr>
              <w:t>Make the decision of Z and Z’ based on one of the following alternatives </w:t>
            </w:r>
          </w:p>
          <w:p w14:paraId="0277C643" w14:textId="77777777" w:rsidR="00EB7797" w:rsidRPr="00EB7797" w:rsidRDefault="00EB7797" w:rsidP="001A231B">
            <w:pPr>
              <w:numPr>
                <w:ilvl w:val="1"/>
                <w:numId w:val="24"/>
              </w:numPr>
              <w:spacing w:before="0" w:line="240" w:lineRule="auto"/>
              <w:jc w:val="left"/>
              <w:rPr>
                <w:rFonts w:eastAsia="Gulim"/>
                <w:sz w:val="24"/>
              </w:rPr>
            </w:pPr>
            <w:r w:rsidRPr="00EB7797">
              <w:rPr>
                <w:rFonts w:eastAsia="Gulim"/>
                <w:bCs/>
                <w:sz w:val="22"/>
                <w:szCs w:val="22"/>
              </w:rPr>
              <w:t>Alt 1: </w:t>
            </w:r>
          </w:p>
          <w:p w14:paraId="47FDB841" w14:textId="77777777" w:rsidR="00EB7797" w:rsidRPr="00EB7797" w:rsidRDefault="00EB7797" w:rsidP="001A231B">
            <w:pPr>
              <w:numPr>
                <w:ilvl w:val="2"/>
                <w:numId w:val="25"/>
              </w:numPr>
              <w:spacing w:before="0" w:line="240" w:lineRule="auto"/>
              <w:jc w:val="left"/>
              <w:rPr>
                <w:rFonts w:eastAsia="Gulim"/>
                <w:sz w:val="24"/>
              </w:rPr>
            </w:pPr>
            <w:r w:rsidRPr="00EB7797">
              <w:rPr>
                <w:rFonts w:eastAsia="Gulim"/>
                <w:bCs/>
                <w:sz w:val="22"/>
                <w:szCs w:val="22"/>
              </w:rPr>
              <w:t>Z = Z3 + a fixed offset value, where the detail value is FFS</w:t>
            </w:r>
          </w:p>
          <w:p w14:paraId="6B926D21" w14:textId="77777777" w:rsidR="00EB7797" w:rsidRPr="00EB7797" w:rsidRDefault="00EB7797" w:rsidP="001A231B">
            <w:pPr>
              <w:numPr>
                <w:ilvl w:val="2"/>
                <w:numId w:val="25"/>
              </w:numPr>
              <w:spacing w:before="0" w:line="240" w:lineRule="auto"/>
              <w:jc w:val="left"/>
              <w:rPr>
                <w:rFonts w:eastAsia="Gulim"/>
                <w:sz w:val="24"/>
              </w:rPr>
            </w:pPr>
            <w:r w:rsidRPr="00EB7797">
              <w:rPr>
                <w:rFonts w:eastAsia="Gulim"/>
                <w:bCs/>
                <w:sz w:val="22"/>
                <w:szCs w:val="22"/>
              </w:rPr>
              <w:t>Z’ = </w:t>
            </w:r>
            <w:r w:rsidRPr="00EB7797">
              <w:rPr>
                <w:rFonts w:eastAsia="Gulim"/>
                <w:bCs/>
                <w:i/>
                <w:iCs/>
                <w:sz w:val="22"/>
                <w:szCs w:val="22"/>
              </w:rPr>
              <w:t>beamReportTimingforL1-SINR</w:t>
            </w:r>
          </w:p>
          <w:p w14:paraId="6B7181D2" w14:textId="503098D9" w:rsidR="00EB7797" w:rsidRPr="00EB7797" w:rsidRDefault="00EB7797" w:rsidP="001A231B">
            <w:pPr>
              <w:numPr>
                <w:ilvl w:val="3"/>
                <w:numId w:val="26"/>
              </w:numPr>
              <w:spacing w:before="0" w:line="240" w:lineRule="auto"/>
              <w:jc w:val="left"/>
              <w:rPr>
                <w:rFonts w:eastAsia="Gulim"/>
                <w:sz w:val="24"/>
              </w:rPr>
            </w:pPr>
            <w:r w:rsidRPr="00EB7797">
              <w:rPr>
                <w:rFonts w:eastAsia="Gulim"/>
                <w:bCs/>
                <w:i/>
                <w:iCs/>
                <w:sz w:val="22"/>
                <w:szCs w:val="22"/>
              </w:rPr>
              <w:t>beamReportTimingforL1-SINR</w:t>
            </w:r>
            <w:r w:rsidRPr="00EB7797">
              <w:rPr>
                <w:rFonts w:eastAsia="Gulim"/>
                <w:bCs/>
                <w:sz w:val="22"/>
                <w:szCs w:val="22"/>
              </w:rPr>
              <w:t> is</w:t>
            </w:r>
            <w:r>
              <w:rPr>
                <w:rFonts w:eastAsia="Gulim"/>
                <w:bCs/>
                <w:sz w:val="22"/>
                <w:szCs w:val="22"/>
              </w:rPr>
              <w:t xml:space="preserve"> </w:t>
            </w:r>
            <w:r w:rsidRPr="00EB7797">
              <w:rPr>
                <w:rFonts w:eastAsia="Gulim"/>
                <w:bCs/>
                <w:sz w:val="22"/>
                <w:szCs w:val="22"/>
              </w:rPr>
              <w:t>separately reported from </w:t>
            </w:r>
            <w:r w:rsidRPr="00EB7797">
              <w:rPr>
                <w:rFonts w:eastAsia="Gulim"/>
                <w:bCs/>
                <w:i/>
                <w:iCs/>
                <w:sz w:val="22"/>
                <w:szCs w:val="22"/>
              </w:rPr>
              <w:t>beamReportTiming</w:t>
            </w:r>
            <w:r w:rsidRPr="00EB7797">
              <w:rPr>
                <w:rFonts w:eastAsia="Gulim"/>
                <w:bCs/>
                <w:sz w:val="22"/>
                <w:szCs w:val="22"/>
              </w:rPr>
              <w:t> for L1-RSRP</w:t>
            </w:r>
          </w:p>
          <w:p w14:paraId="7C8E58C9" w14:textId="77777777" w:rsidR="00EB7797" w:rsidRPr="00EB7797" w:rsidRDefault="00EB7797" w:rsidP="001A231B">
            <w:pPr>
              <w:numPr>
                <w:ilvl w:val="1"/>
                <w:numId w:val="27"/>
              </w:numPr>
              <w:spacing w:before="0" w:line="240" w:lineRule="auto"/>
              <w:jc w:val="left"/>
              <w:rPr>
                <w:rFonts w:eastAsia="Gulim"/>
                <w:sz w:val="24"/>
              </w:rPr>
            </w:pPr>
            <w:r w:rsidRPr="00EB7797">
              <w:rPr>
                <w:rFonts w:eastAsia="Gulim"/>
                <w:bCs/>
                <w:sz w:val="22"/>
                <w:szCs w:val="22"/>
              </w:rPr>
              <w:t>Alt 2:</w:t>
            </w:r>
          </w:p>
          <w:p w14:paraId="7BF10ED4" w14:textId="77777777" w:rsidR="00EB7797" w:rsidRPr="00EB7797" w:rsidRDefault="00EB7797" w:rsidP="001A231B">
            <w:pPr>
              <w:numPr>
                <w:ilvl w:val="2"/>
                <w:numId w:val="28"/>
              </w:numPr>
              <w:spacing w:before="0" w:line="240" w:lineRule="auto"/>
              <w:jc w:val="left"/>
              <w:rPr>
                <w:rFonts w:eastAsia="Gulim"/>
                <w:sz w:val="24"/>
              </w:rPr>
            </w:pPr>
            <w:r w:rsidRPr="00EB7797">
              <w:rPr>
                <w:rFonts w:eastAsia="Gulim"/>
                <w:bCs/>
                <w:sz w:val="22"/>
                <w:szCs w:val="22"/>
              </w:rPr>
              <w:t>Z = Z1</w:t>
            </w:r>
          </w:p>
          <w:p w14:paraId="69D2C5F0" w14:textId="77777777" w:rsidR="00EB7797" w:rsidRPr="00EB7797" w:rsidRDefault="00EB7797" w:rsidP="001A231B">
            <w:pPr>
              <w:numPr>
                <w:ilvl w:val="2"/>
                <w:numId w:val="28"/>
              </w:numPr>
              <w:spacing w:before="0" w:line="240" w:lineRule="auto"/>
              <w:jc w:val="left"/>
              <w:rPr>
                <w:rFonts w:eastAsia="Gulim"/>
                <w:sz w:val="24"/>
              </w:rPr>
            </w:pPr>
            <w:r w:rsidRPr="00EB7797">
              <w:rPr>
                <w:rFonts w:eastAsia="Gulim"/>
                <w:bCs/>
                <w:sz w:val="22"/>
                <w:szCs w:val="22"/>
              </w:rPr>
              <w:t>Z’ = Z1’</w:t>
            </w:r>
          </w:p>
          <w:p w14:paraId="560069D1" w14:textId="77777777" w:rsidR="00EB7797" w:rsidRPr="00EB7797" w:rsidRDefault="00EB7797" w:rsidP="001A231B">
            <w:pPr>
              <w:numPr>
                <w:ilvl w:val="2"/>
                <w:numId w:val="28"/>
              </w:numPr>
              <w:spacing w:before="0" w:line="240" w:lineRule="auto"/>
              <w:jc w:val="left"/>
              <w:rPr>
                <w:rFonts w:eastAsia="Times New Roman"/>
                <w:sz w:val="24"/>
              </w:rPr>
            </w:pPr>
            <w:r w:rsidRPr="00EB7797">
              <w:rPr>
                <w:rFonts w:eastAsia="Times New Roman"/>
                <w:bCs/>
                <w:sz w:val="22"/>
                <w:szCs w:val="22"/>
              </w:rPr>
              <w:t>Z1 and Z1’ are selected from Table 5.4-2 in 38.214</w:t>
            </w:r>
          </w:p>
          <w:p w14:paraId="68E86AC3" w14:textId="77777777" w:rsidR="00EB7797" w:rsidRPr="00EB7797" w:rsidRDefault="00EB7797" w:rsidP="001A231B">
            <w:pPr>
              <w:numPr>
                <w:ilvl w:val="1"/>
                <w:numId w:val="29"/>
              </w:numPr>
              <w:spacing w:before="0" w:line="240" w:lineRule="auto"/>
              <w:jc w:val="left"/>
              <w:rPr>
                <w:rFonts w:eastAsia="Gulim"/>
                <w:sz w:val="24"/>
              </w:rPr>
            </w:pPr>
            <w:r w:rsidRPr="00EB7797">
              <w:rPr>
                <w:rFonts w:eastAsia="Gulim"/>
                <w:bCs/>
                <w:sz w:val="22"/>
                <w:szCs w:val="22"/>
              </w:rPr>
              <w:t>Alt 3:</w:t>
            </w:r>
          </w:p>
          <w:p w14:paraId="3754B400" w14:textId="77777777" w:rsidR="00EB7797" w:rsidRPr="00EB7797" w:rsidRDefault="00EB7797" w:rsidP="001A231B">
            <w:pPr>
              <w:numPr>
                <w:ilvl w:val="2"/>
                <w:numId w:val="30"/>
              </w:numPr>
              <w:spacing w:before="0" w:line="240" w:lineRule="auto"/>
              <w:jc w:val="left"/>
              <w:rPr>
                <w:rFonts w:eastAsia="Gulim"/>
                <w:sz w:val="24"/>
              </w:rPr>
            </w:pPr>
            <w:r w:rsidRPr="00EB7797">
              <w:rPr>
                <w:rFonts w:eastAsia="Gulim"/>
                <w:bCs/>
                <w:sz w:val="22"/>
                <w:szCs w:val="22"/>
              </w:rPr>
              <w:t>Z = Z3</w:t>
            </w:r>
          </w:p>
          <w:p w14:paraId="478A32D3" w14:textId="77777777" w:rsidR="00EB7797" w:rsidRPr="00EB7797" w:rsidRDefault="00EB7797" w:rsidP="001A231B">
            <w:pPr>
              <w:numPr>
                <w:ilvl w:val="2"/>
                <w:numId w:val="30"/>
              </w:numPr>
              <w:spacing w:before="0" w:line="240" w:lineRule="auto"/>
              <w:jc w:val="left"/>
              <w:rPr>
                <w:rFonts w:eastAsia="Gulim"/>
                <w:sz w:val="24"/>
              </w:rPr>
            </w:pPr>
            <w:r w:rsidRPr="00EB7797">
              <w:rPr>
                <w:rFonts w:eastAsia="Gulim"/>
                <w:bCs/>
                <w:sz w:val="22"/>
                <w:szCs w:val="22"/>
              </w:rPr>
              <w:t>Z’ = Z3’</w:t>
            </w:r>
          </w:p>
          <w:p w14:paraId="1BCCA5CA" w14:textId="77777777" w:rsidR="00EB7797" w:rsidRPr="00EB7797" w:rsidRDefault="00EB7797" w:rsidP="001A231B">
            <w:pPr>
              <w:numPr>
                <w:ilvl w:val="1"/>
                <w:numId w:val="31"/>
              </w:numPr>
              <w:spacing w:before="0" w:line="240" w:lineRule="auto"/>
              <w:jc w:val="left"/>
              <w:rPr>
                <w:rFonts w:eastAsia="Gulim"/>
                <w:sz w:val="24"/>
              </w:rPr>
            </w:pPr>
            <w:r w:rsidRPr="00EB7797">
              <w:rPr>
                <w:rFonts w:eastAsia="Gulim"/>
                <w:bCs/>
                <w:sz w:val="22"/>
                <w:szCs w:val="22"/>
              </w:rPr>
              <w:t>Alt 4</w:t>
            </w:r>
          </w:p>
          <w:p w14:paraId="150107C2" w14:textId="77777777" w:rsidR="00EB7797" w:rsidRPr="00EB7797" w:rsidRDefault="00EB7797" w:rsidP="001A231B">
            <w:pPr>
              <w:numPr>
                <w:ilvl w:val="2"/>
                <w:numId w:val="32"/>
              </w:numPr>
              <w:spacing w:before="0" w:line="240" w:lineRule="auto"/>
              <w:jc w:val="left"/>
              <w:rPr>
                <w:rFonts w:eastAsia="Gulim"/>
                <w:sz w:val="24"/>
              </w:rPr>
            </w:pPr>
            <w:r w:rsidRPr="00EB7797">
              <w:rPr>
                <w:rFonts w:eastAsia="Gulim"/>
                <w:bCs/>
                <w:sz w:val="22"/>
                <w:szCs w:val="22"/>
              </w:rPr>
              <w:t>Z = N * Z3</w:t>
            </w:r>
          </w:p>
          <w:p w14:paraId="63935AFE" w14:textId="77777777" w:rsidR="00EB7797" w:rsidRPr="00EB7797" w:rsidRDefault="00EB7797" w:rsidP="001A231B">
            <w:pPr>
              <w:numPr>
                <w:ilvl w:val="2"/>
                <w:numId w:val="32"/>
              </w:numPr>
              <w:spacing w:before="0" w:line="240" w:lineRule="auto"/>
              <w:jc w:val="left"/>
              <w:rPr>
                <w:rFonts w:eastAsia="Gulim"/>
                <w:sz w:val="24"/>
              </w:rPr>
            </w:pPr>
            <w:r w:rsidRPr="00EB7797">
              <w:rPr>
                <w:rFonts w:eastAsia="Gulim"/>
                <w:bCs/>
                <w:sz w:val="22"/>
                <w:szCs w:val="22"/>
              </w:rPr>
              <w:t>Z’ = N * Z3’</w:t>
            </w:r>
          </w:p>
          <w:p w14:paraId="2716A0FC" w14:textId="77777777" w:rsidR="00EB7797" w:rsidRPr="00EB7797" w:rsidRDefault="00EB7797" w:rsidP="001A231B">
            <w:pPr>
              <w:numPr>
                <w:ilvl w:val="2"/>
                <w:numId w:val="32"/>
              </w:numPr>
              <w:spacing w:before="0" w:line="240" w:lineRule="auto"/>
              <w:jc w:val="left"/>
              <w:rPr>
                <w:rFonts w:eastAsia="Gulim"/>
                <w:sz w:val="24"/>
              </w:rPr>
            </w:pPr>
            <w:r w:rsidRPr="00EB7797">
              <w:rPr>
                <w:rFonts w:eastAsia="Gulim"/>
                <w:bCs/>
                <w:sz w:val="22"/>
                <w:szCs w:val="22"/>
              </w:rPr>
              <w:t>N&gt;1, FFS detailed value, e.g. N=2</w:t>
            </w:r>
          </w:p>
          <w:p w14:paraId="36B12E79" w14:textId="269EF41D" w:rsidR="001F085D" w:rsidRPr="00EB7797" w:rsidRDefault="00EB7797" w:rsidP="001A231B">
            <w:pPr>
              <w:numPr>
                <w:ilvl w:val="1"/>
                <w:numId w:val="33"/>
              </w:numPr>
              <w:spacing w:before="0" w:line="240" w:lineRule="auto"/>
              <w:jc w:val="left"/>
              <w:rPr>
                <w:rFonts w:eastAsia="Gulim"/>
                <w:sz w:val="24"/>
              </w:rPr>
            </w:pPr>
            <w:r w:rsidRPr="00EB7797">
              <w:rPr>
                <w:rFonts w:eastAsia="Gulim"/>
                <w:bCs/>
                <w:sz w:val="22"/>
                <w:szCs w:val="22"/>
              </w:rPr>
              <w:t>FFS: additional UE capability e.g. maximum number of total number of CMR/IMR for L1-SINR measurement across CCs within a slot.</w:t>
            </w:r>
          </w:p>
        </w:tc>
      </w:tr>
    </w:tbl>
    <w:p w14:paraId="7BADE5EE" w14:textId="76BC9404" w:rsidR="000D47A6" w:rsidRPr="0036371B" w:rsidRDefault="00EB7797" w:rsidP="0036371B">
      <w:pPr>
        <w:pStyle w:val="Heading2"/>
        <w:numPr>
          <w:ilvl w:val="1"/>
          <w:numId w:val="13"/>
        </w:numPr>
        <w:spacing w:before="360"/>
        <w:rPr>
          <w:rFonts w:cs="Arial"/>
        </w:rPr>
      </w:pPr>
      <w:r w:rsidRPr="0036371B">
        <w:rPr>
          <w:rFonts w:cs="Arial"/>
        </w:rPr>
        <w:lastRenderedPageBreak/>
        <w:t>Resource setting configurations for L1-SINR</w:t>
      </w:r>
      <w:r w:rsidR="000A2D35" w:rsidRPr="0036371B">
        <w:rPr>
          <w:rFonts w:cs="Arial"/>
        </w:rPr>
        <w:tab/>
      </w:r>
    </w:p>
    <w:p w14:paraId="6F189E67" w14:textId="06917198" w:rsidR="002A2DB8" w:rsidRDefault="00EB7797" w:rsidP="002A2DB8">
      <w:pPr>
        <w:pStyle w:val="ListParagraph"/>
        <w:tabs>
          <w:tab w:val="left" w:pos="0"/>
        </w:tabs>
        <w:spacing w:before="120"/>
        <w:ind w:left="0"/>
        <w:jc w:val="both"/>
        <w:rPr>
          <w:rFonts w:ascii="Times New Roman" w:eastAsia="SimSun" w:hAnsi="Times New Roman"/>
          <w:color w:val="000000"/>
          <w:lang w:eastAsia="zh-CN"/>
        </w:rPr>
      </w:pPr>
      <w:r>
        <w:rPr>
          <w:rFonts w:ascii="Times New Roman" w:eastAsia="SimSun" w:hAnsi="Times New Roman"/>
          <w:color w:val="000000"/>
          <w:lang w:eastAsia="zh-CN"/>
        </w:rPr>
        <w:tab/>
        <w:t xml:space="preserve">According to the draft CR to TS 38.214, L1-SINR is only supported </w:t>
      </w:r>
      <w:r w:rsidRPr="002A2DB8">
        <w:rPr>
          <w:rFonts w:ascii="Times New Roman" w:eastAsia="SimSun" w:hAnsi="Times New Roman"/>
          <w:color w:val="000000"/>
          <w:lang w:eastAsia="zh-CN"/>
        </w:rPr>
        <w:t xml:space="preserve">for aperiodic CSI-ReportConfig with one resource setting corresponding to CMR. The </w:t>
      </w:r>
      <w:r w:rsidR="001F0FDF">
        <w:rPr>
          <w:rFonts w:ascii="Times New Roman" w:eastAsia="SimSun" w:hAnsi="Times New Roman"/>
          <w:color w:val="000000"/>
          <w:lang w:eastAsia="zh-CN"/>
        </w:rPr>
        <w:t>existing</w:t>
      </w:r>
      <w:r w:rsidRPr="002A2DB8">
        <w:rPr>
          <w:rFonts w:ascii="Times New Roman" w:eastAsia="SimSun" w:hAnsi="Times New Roman"/>
          <w:color w:val="000000"/>
          <w:lang w:eastAsia="zh-CN"/>
        </w:rPr>
        <w:t xml:space="preserve"> </w:t>
      </w:r>
      <w:r w:rsidR="001F0FDF">
        <w:rPr>
          <w:rFonts w:ascii="Times New Roman" w:eastAsia="SimSun" w:hAnsi="Times New Roman"/>
          <w:color w:val="000000"/>
          <w:lang w:eastAsia="zh-CN"/>
        </w:rPr>
        <w:t xml:space="preserve">aperiodic CSI-ReportConfig association in case of </w:t>
      </w:r>
      <w:r w:rsidR="004C27F3" w:rsidRPr="002A2DB8">
        <w:rPr>
          <w:rFonts w:ascii="Times New Roman" w:eastAsia="SimSun" w:hAnsi="Times New Roman"/>
          <w:color w:val="000000"/>
          <w:lang w:eastAsia="zh-CN"/>
        </w:rPr>
        <w:t xml:space="preserve"> L1-SINR should be extended to also </w:t>
      </w:r>
      <w:r w:rsidR="001F0FDF">
        <w:rPr>
          <w:rFonts w:ascii="Times New Roman" w:eastAsia="SimSun" w:hAnsi="Times New Roman"/>
          <w:color w:val="000000"/>
          <w:lang w:eastAsia="zh-CN"/>
        </w:rPr>
        <w:t>include</w:t>
      </w:r>
      <w:r w:rsidRPr="002A2DB8">
        <w:rPr>
          <w:rFonts w:ascii="Times New Roman" w:eastAsia="SimSun" w:hAnsi="Times New Roman"/>
          <w:color w:val="000000"/>
          <w:lang w:eastAsia="zh-CN"/>
        </w:rPr>
        <w:t xml:space="preserve"> </w:t>
      </w:r>
      <w:r w:rsidR="002A2DB8" w:rsidRPr="002A2DB8">
        <w:rPr>
          <w:rFonts w:ascii="Times New Roman" w:eastAsia="SimSun" w:hAnsi="Times New Roman"/>
          <w:color w:val="000000"/>
          <w:lang w:eastAsia="zh-CN"/>
        </w:rPr>
        <w:t>two</w:t>
      </w:r>
      <w:r w:rsidRPr="002A2DB8">
        <w:rPr>
          <w:rFonts w:ascii="Times New Roman" w:eastAsia="SimSun" w:hAnsi="Times New Roman"/>
          <w:color w:val="000000"/>
          <w:lang w:eastAsia="zh-CN"/>
        </w:rPr>
        <w:t xml:space="preserve"> </w:t>
      </w:r>
      <w:r w:rsidR="002A2DB8">
        <w:rPr>
          <w:rFonts w:ascii="Times New Roman" w:eastAsia="SimSun" w:hAnsi="Times New Roman"/>
          <w:color w:val="000000"/>
          <w:lang w:eastAsia="zh-CN"/>
        </w:rPr>
        <w:t xml:space="preserve">and three (if the working assumption is confirmed) </w:t>
      </w:r>
      <w:r w:rsidR="002A2DB8" w:rsidRPr="002A2DB8">
        <w:rPr>
          <w:rFonts w:ascii="Times New Roman" w:eastAsia="SimSun" w:hAnsi="Times New Roman"/>
          <w:color w:val="000000"/>
          <w:lang w:eastAsia="zh-CN"/>
        </w:rPr>
        <w:t xml:space="preserve">resource setting </w:t>
      </w:r>
      <w:r w:rsidRPr="002A2DB8">
        <w:rPr>
          <w:rFonts w:ascii="Times New Roman" w:eastAsia="SimSun" w:hAnsi="Times New Roman"/>
          <w:color w:val="000000"/>
          <w:lang w:eastAsia="zh-CN"/>
        </w:rPr>
        <w:t>configurations</w:t>
      </w:r>
      <w:r w:rsidR="002A2DB8" w:rsidRPr="002A2DB8">
        <w:rPr>
          <w:rFonts w:ascii="Times New Roman" w:eastAsia="SimSun" w:hAnsi="Times New Roman"/>
          <w:color w:val="000000"/>
          <w:lang w:eastAsia="zh-CN"/>
        </w:rPr>
        <w:t>. Similarly</w:t>
      </w:r>
      <w:r w:rsidR="002A2DB8">
        <w:rPr>
          <w:rFonts w:ascii="Times New Roman" w:eastAsia="SimSun" w:hAnsi="Times New Roman"/>
          <w:color w:val="000000"/>
          <w:lang w:eastAsia="zh-CN"/>
        </w:rPr>
        <w:t xml:space="preserve">, periodic and semi-persistent </w:t>
      </w:r>
      <w:r w:rsidR="002A2DB8" w:rsidRPr="002A2DB8">
        <w:rPr>
          <w:rFonts w:ascii="Times New Roman" w:eastAsia="SimSun" w:hAnsi="Times New Roman"/>
          <w:color w:val="000000"/>
          <w:lang w:eastAsia="zh-CN"/>
        </w:rPr>
        <w:t>CSI-ReportConfig</w:t>
      </w:r>
      <w:r w:rsidR="002A2DB8">
        <w:rPr>
          <w:rFonts w:ascii="Times New Roman" w:eastAsia="SimSun" w:hAnsi="Times New Roman"/>
          <w:color w:val="000000"/>
          <w:lang w:eastAsia="zh-CN"/>
        </w:rPr>
        <w:t xml:space="preserve"> should be also supported with one, two and three (if working assumption is confirmed) resource setting configurations. </w:t>
      </w:r>
    </w:p>
    <w:p w14:paraId="3D39E7E3" w14:textId="4FA3C2DD" w:rsidR="004C27F3" w:rsidRPr="00672299" w:rsidRDefault="004C27F3" w:rsidP="002A2DB8">
      <w:pPr>
        <w:pStyle w:val="B1"/>
        <w:spacing w:before="120" w:after="120"/>
        <w:ind w:left="0" w:firstLine="0"/>
        <w:rPr>
          <w:b/>
          <w:szCs w:val="22"/>
        </w:rPr>
      </w:pPr>
      <w:r w:rsidRPr="00672299">
        <w:rPr>
          <w:b/>
          <w:szCs w:val="22"/>
        </w:rPr>
        <w:t xml:space="preserve">Proposal </w:t>
      </w:r>
      <w:r w:rsidR="007222E2">
        <w:rPr>
          <w:b/>
          <w:szCs w:val="22"/>
        </w:rPr>
        <w:t>11</w:t>
      </w:r>
      <w:r w:rsidRPr="00672299">
        <w:rPr>
          <w:b/>
          <w:szCs w:val="22"/>
        </w:rPr>
        <w:t>:</w:t>
      </w:r>
    </w:p>
    <w:p w14:paraId="77AFED0F" w14:textId="2C8170B5" w:rsidR="004C27F3" w:rsidRPr="002A2DB8" w:rsidRDefault="004C27F3" w:rsidP="002A2DB8">
      <w:pPr>
        <w:pStyle w:val="ListParagraph"/>
        <w:numPr>
          <w:ilvl w:val="0"/>
          <w:numId w:val="40"/>
        </w:numPr>
        <w:spacing w:after="120"/>
        <w:contextualSpacing/>
        <w:jc w:val="both"/>
        <w:rPr>
          <w:rFonts w:ascii="Times New Roman" w:eastAsia="SimSun" w:hAnsi="Times New Roman"/>
          <w:i/>
          <w:color w:val="000000"/>
          <w:lang w:eastAsia="zh-CN"/>
        </w:rPr>
      </w:pPr>
      <w:r w:rsidRPr="002A2DB8">
        <w:rPr>
          <w:rFonts w:ascii="Times New Roman" w:hAnsi="Times New Roman"/>
          <w:i/>
        </w:rPr>
        <w:t>For aperiodic</w:t>
      </w:r>
      <w:r w:rsidR="002A2DB8" w:rsidRPr="002A2DB8">
        <w:rPr>
          <w:rFonts w:ascii="Times New Roman" w:hAnsi="Times New Roman"/>
          <w:i/>
        </w:rPr>
        <w:t xml:space="preserve">, semi-persistent and periodic </w:t>
      </w:r>
      <w:r w:rsidRPr="002A2DB8">
        <w:rPr>
          <w:rFonts w:ascii="Times New Roman" w:hAnsi="Times New Roman"/>
          <w:i/>
        </w:rPr>
        <w:t>CSI report configuration support</w:t>
      </w:r>
      <w:r w:rsidR="002A2DB8" w:rsidRPr="002A2DB8">
        <w:rPr>
          <w:rFonts w:ascii="Times New Roman" w:hAnsi="Times New Roman"/>
          <w:i/>
        </w:rPr>
        <w:t xml:space="preserve"> the following</w:t>
      </w:r>
      <w:r w:rsidRPr="002A2DB8">
        <w:rPr>
          <w:rFonts w:ascii="Times New Roman" w:eastAsia="SimSun" w:hAnsi="Times New Roman"/>
          <w:i/>
          <w:color w:val="000000"/>
          <w:lang w:eastAsia="zh-CN"/>
        </w:rPr>
        <w:t xml:space="preserve"> resource settings</w:t>
      </w:r>
      <w:r w:rsidR="001F0FDF">
        <w:rPr>
          <w:rFonts w:ascii="Times New Roman" w:eastAsia="SimSun" w:hAnsi="Times New Roman"/>
          <w:i/>
          <w:color w:val="000000"/>
          <w:lang w:eastAsia="zh-CN"/>
        </w:rPr>
        <w:t xml:space="preserve"> associations</w:t>
      </w:r>
    </w:p>
    <w:p w14:paraId="78AE2106" w14:textId="5958A528" w:rsidR="002A2DB8" w:rsidRPr="002A2DB8" w:rsidRDefault="002A2DB8" w:rsidP="002A2DB8">
      <w:pPr>
        <w:pStyle w:val="ListParagraph"/>
        <w:numPr>
          <w:ilvl w:val="1"/>
          <w:numId w:val="40"/>
        </w:numPr>
        <w:tabs>
          <w:tab w:val="left" w:pos="0"/>
        </w:tabs>
        <w:spacing w:after="160"/>
        <w:contextualSpacing/>
        <w:rPr>
          <w:rFonts w:ascii="Times New Roman" w:eastAsia="SimSun" w:hAnsi="Times New Roman"/>
          <w:i/>
          <w:color w:val="000000"/>
          <w:lang w:eastAsia="zh-CN"/>
        </w:rPr>
      </w:pPr>
      <w:r w:rsidRPr="002A2DB8">
        <w:rPr>
          <w:rFonts w:ascii="Times New Roman" w:eastAsia="SimSun" w:hAnsi="Times New Roman"/>
          <w:i/>
          <w:color w:val="000000"/>
          <w:lang w:eastAsia="zh-CN"/>
        </w:rPr>
        <w:t>One resource setting</w:t>
      </w:r>
    </w:p>
    <w:p w14:paraId="1E2125A6" w14:textId="7CCD9882" w:rsidR="002A2DB8" w:rsidRPr="002A2DB8" w:rsidRDefault="002A2DB8" w:rsidP="002A2DB8">
      <w:pPr>
        <w:pStyle w:val="ListParagraph"/>
        <w:numPr>
          <w:ilvl w:val="2"/>
          <w:numId w:val="40"/>
        </w:numPr>
        <w:tabs>
          <w:tab w:val="left" w:pos="0"/>
        </w:tabs>
        <w:spacing w:after="160"/>
        <w:contextualSpacing/>
        <w:rPr>
          <w:rFonts w:ascii="Times New Roman" w:eastAsia="SimSun" w:hAnsi="Times New Roman"/>
          <w:i/>
          <w:color w:val="000000"/>
          <w:lang w:eastAsia="zh-CN"/>
        </w:rPr>
      </w:pPr>
      <w:r w:rsidRPr="002A2DB8">
        <w:rPr>
          <w:rFonts w:ascii="Times New Roman" w:eastAsia="SimSun" w:hAnsi="Times New Roman"/>
          <w:i/>
          <w:color w:val="000000"/>
          <w:lang w:eastAsia="zh-CN"/>
        </w:rPr>
        <w:t>One resource setting based on NZP CSI-RS is used for channel measurements and interference measurements</w:t>
      </w:r>
    </w:p>
    <w:p w14:paraId="52412C23" w14:textId="4649EA20" w:rsidR="002A2DB8" w:rsidRPr="002A2DB8" w:rsidRDefault="002A2DB8" w:rsidP="002A2DB8">
      <w:pPr>
        <w:pStyle w:val="ListParagraph"/>
        <w:numPr>
          <w:ilvl w:val="1"/>
          <w:numId w:val="40"/>
        </w:numPr>
        <w:tabs>
          <w:tab w:val="left" w:pos="0"/>
        </w:tabs>
        <w:spacing w:after="160"/>
        <w:contextualSpacing/>
        <w:rPr>
          <w:rFonts w:ascii="Times New Roman" w:eastAsia="SimSun" w:hAnsi="Times New Roman"/>
          <w:i/>
          <w:color w:val="000000"/>
          <w:lang w:eastAsia="zh-CN"/>
        </w:rPr>
      </w:pPr>
      <w:r w:rsidRPr="002A2DB8">
        <w:rPr>
          <w:rFonts w:ascii="Times New Roman" w:eastAsia="SimSun" w:hAnsi="Times New Roman"/>
          <w:i/>
          <w:color w:val="000000"/>
          <w:lang w:eastAsia="zh-CN"/>
        </w:rPr>
        <w:t>Two resource settings</w:t>
      </w:r>
    </w:p>
    <w:p w14:paraId="294717ED" w14:textId="7EAF00D9" w:rsidR="002A2DB8" w:rsidRPr="002A2DB8" w:rsidRDefault="002A2DB8" w:rsidP="002A2DB8">
      <w:pPr>
        <w:pStyle w:val="ListParagraph"/>
        <w:numPr>
          <w:ilvl w:val="2"/>
          <w:numId w:val="40"/>
        </w:numPr>
        <w:tabs>
          <w:tab w:val="left" w:pos="0"/>
        </w:tabs>
        <w:spacing w:after="160"/>
        <w:contextualSpacing/>
        <w:rPr>
          <w:rFonts w:ascii="Times New Roman" w:eastAsia="SimSun" w:hAnsi="Times New Roman"/>
          <w:i/>
          <w:color w:val="000000"/>
          <w:lang w:eastAsia="zh-CN"/>
        </w:rPr>
      </w:pPr>
      <w:r w:rsidRPr="002A2DB8">
        <w:rPr>
          <w:rFonts w:ascii="Times New Roman" w:eastAsia="SimSun" w:hAnsi="Times New Roman"/>
          <w:i/>
          <w:color w:val="000000"/>
          <w:lang w:eastAsia="zh-CN"/>
        </w:rPr>
        <w:t>One CMR resource setting is used for channel measurements and one IMR resource setting based on CSI-IM or NZP CSI-RS</w:t>
      </w:r>
      <w:r w:rsidR="001F0FDF">
        <w:rPr>
          <w:rFonts w:ascii="Times New Roman" w:eastAsia="SimSun" w:hAnsi="Times New Roman"/>
          <w:i/>
          <w:color w:val="000000"/>
          <w:lang w:eastAsia="zh-CN"/>
        </w:rPr>
        <w:t xml:space="preserve"> is used</w:t>
      </w:r>
      <w:r w:rsidRPr="002A2DB8">
        <w:rPr>
          <w:rFonts w:ascii="Times New Roman" w:eastAsia="SimSun" w:hAnsi="Times New Roman"/>
          <w:i/>
          <w:color w:val="000000"/>
          <w:lang w:eastAsia="zh-CN"/>
        </w:rPr>
        <w:t xml:space="preserve"> for interference measurements</w:t>
      </w:r>
    </w:p>
    <w:p w14:paraId="276DB771" w14:textId="1CA7AAEA" w:rsidR="002A2DB8" w:rsidRPr="002A2DB8" w:rsidRDefault="002A2DB8" w:rsidP="002A2DB8">
      <w:pPr>
        <w:pStyle w:val="ListParagraph"/>
        <w:numPr>
          <w:ilvl w:val="1"/>
          <w:numId w:val="40"/>
        </w:numPr>
        <w:tabs>
          <w:tab w:val="left" w:pos="0"/>
        </w:tabs>
        <w:spacing w:after="160"/>
        <w:contextualSpacing/>
        <w:rPr>
          <w:rFonts w:ascii="Times New Roman" w:eastAsia="SimSun" w:hAnsi="Times New Roman"/>
          <w:i/>
          <w:color w:val="000000"/>
          <w:lang w:eastAsia="zh-CN"/>
        </w:rPr>
      </w:pPr>
      <w:r w:rsidRPr="002A2DB8">
        <w:rPr>
          <w:rFonts w:ascii="Times New Roman" w:eastAsia="SimSun" w:hAnsi="Times New Roman"/>
          <w:i/>
          <w:color w:val="000000"/>
          <w:lang w:eastAsia="zh-CN"/>
        </w:rPr>
        <w:t>Three resource settings (if working assumption is agreed)</w:t>
      </w:r>
    </w:p>
    <w:p w14:paraId="37232372" w14:textId="6B069D27" w:rsidR="002A2DB8" w:rsidRPr="002A2DB8" w:rsidRDefault="002A2DB8" w:rsidP="002A2DB8">
      <w:pPr>
        <w:pStyle w:val="ListParagraph"/>
        <w:numPr>
          <w:ilvl w:val="2"/>
          <w:numId w:val="40"/>
        </w:numPr>
        <w:tabs>
          <w:tab w:val="left" w:pos="0"/>
        </w:tabs>
        <w:spacing w:after="160"/>
        <w:contextualSpacing/>
        <w:rPr>
          <w:rFonts w:ascii="Times New Roman" w:eastAsia="SimSun" w:hAnsi="Times New Roman"/>
          <w:i/>
          <w:color w:val="000000"/>
          <w:lang w:eastAsia="zh-CN"/>
        </w:rPr>
      </w:pPr>
      <w:r w:rsidRPr="002A2DB8">
        <w:rPr>
          <w:rFonts w:ascii="Times New Roman" w:eastAsia="SimSun" w:hAnsi="Times New Roman"/>
          <w:i/>
          <w:color w:val="000000"/>
          <w:lang w:eastAsia="zh-CN"/>
        </w:rPr>
        <w:t>One CMR resource setting</w:t>
      </w:r>
      <w:r w:rsidR="00840438">
        <w:rPr>
          <w:rFonts w:ascii="Times New Roman" w:eastAsia="SimSun" w:hAnsi="Times New Roman"/>
          <w:i/>
          <w:color w:val="000000"/>
          <w:lang w:eastAsia="zh-CN"/>
        </w:rPr>
        <w:t xml:space="preserve"> based on NZP CSI-RS</w:t>
      </w:r>
      <w:r w:rsidRPr="002A2DB8">
        <w:rPr>
          <w:rFonts w:ascii="Times New Roman" w:eastAsia="SimSun" w:hAnsi="Times New Roman"/>
          <w:i/>
          <w:color w:val="000000"/>
          <w:lang w:eastAsia="zh-CN"/>
        </w:rPr>
        <w:t xml:space="preserve"> is used for channel measurements, one IMR resource setting based on CSI-IM for interference measurements and one IMR resource setting based on NZP CSI-RS</w:t>
      </w:r>
      <w:r w:rsidR="001F0FDF">
        <w:rPr>
          <w:rFonts w:ascii="Times New Roman" w:eastAsia="SimSun" w:hAnsi="Times New Roman"/>
          <w:i/>
          <w:color w:val="000000"/>
          <w:lang w:eastAsia="zh-CN"/>
        </w:rPr>
        <w:t xml:space="preserve"> are used</w:t>
      </w:r>
      <w:r w:rsidRPr="002A2DB8">
        <w:rPr>
          <w:rFonts w:ascii="Times New Roman" w:eastAsia="SimSun" w:hAnsi="Times New Roman"/>
          <w:i/>
          <w:color w:val="000000"/>
          <w:lang w:eastAsia="zh-CN"/>
        </w:rPr>
        <w:t xml:space="preserve"> for interference measurements</w:t>
      </w:r>
    </w:p>
    <w:p w14:paraId="78194BFE" w14:textId="5DE7EA80" w:rsidR="00EB7797" w:rsidRPr="0036371B" w:rsidRDefault="00EB7797" w:rsidP="0036371B">
      <w:pPr>
        <w:pStyle w:val="Heading2"/>
        <w:numPr>
          <w:ilvl w:val="1"/>
          <w:numId w:val="13"/>
        </w:numPr>
        <w:spacing w:before="360"/>
        <w:rPr>
          <w:rFonts w:cs="Arial"/>
        </w:rPr>
      </w:pPr>
      <w:r w:rsidRPr="0036371B">
        <w:rPr>
          <w:rFonts w:cs="Arial"/>
        </w:rPr>
        <w:t>Collision handling of L1-SINR and L1-RSRP</w:t>
      </w:r>
    </w:p>
    <w:p w14:paraId="72FB3342" w14:textId="62616A52" w:rsidR="00EB7797" w:rsidRDefault="002A2DB8" w:rsidP="002E5A2B">
      <w:pPr>
        <w:pStyle w:val="ListParagraph"/>
        <w:spacing w:before="120"/>
        <w:ind w:left="0"/>
        <w:jc w:val="both"/>
        <w:rPr>
          <w:rFonts w:ascii="Times New Roman" w:eastAsia="Times New Roman" w:hAnsi="Times New Roman"/>
          <w:color w:val="000000"/>
          <w:sz w:val="20"/>
          <w:szCs w:val="20"/>
        </w:rPr>
      </w:pPr>
      <w:r>
        <w:rPr>
          <w:rFonts w:ascii="Times New Roman" w:hAnsi="Times New Roman"/>
        </w:rPr>
        <w:tab/>
      </w:r>
      <w:r w:rsidR="00EB7797">
        <w:rPr>
          <w:rFonts w:ascii="Times New Roman" w:hAnsi="Times New Roman"/>
        </w:rPr>
        <w:t xml:space="preserve">In RAN1#98bis </w:t>
      </w:r>
      <w:r>
        <w:rPr>
          <w:rFonts w:ascii="Times New Roman" w:hAnsi="Times New Roman"/>
        </w:rPr>
        <w:t xml:space="preserve">[2], </w:t>
      </w:r>
      <w:r w:rsidR="00EB7797">
        <w:rPr>
          <w:rFonts w:ascii="Times New Roman" w:hAnsi="Times New Roman"/>
        </w:rPr>
        <w:t xml:space="preserve">it was agreed to </w:t>
      </w:r>
      <w:r w:rsidR="001F0FDF">
        <w:rPr>
          <w:rFonts w:ascii="Times New Roman" w:hAnsi="Times New Roman"/>
        </w:rPr>
        <w:t>use</w:t>
      </w:r>
      <w:r w:rsidR="00EB7797">
        <w:rPr>
          <w:rFonts w:ascii="Times New Roman" w:hAnsi="Times New Roman"/>
        </w:rPr>
        <w:t xml:space="preserve"> k = 0 </w:t>
      </w:r>
      <w:r w:rsidR="001F0FDF">
        <w:rPr>
          <w:rFonts w:ascii="Times New Roman" w:hAnsi="Times New Roman"/>
        </w:rPr>
        <w:t>to define priority of</w:t>
      </w:r>
      <w:r w:rsidR="00EB7797">
        <w:rPr>
          <w:rFonts w:ascii="Times New Roman" w:hAnsi="Times New Roman"/>
        </w:rPr>
        <w:t xml:space="preserve"> L1-SINR</w:t>
      </w:r>
      <w:r w:rsidR="001F0FDF">
        <w:rPr>
          <w:rFonts w:ascii="Times New Roman" w:hAnsi="Times New Roman"/>
        </w:rPr>
        <w:t xml:space="preserve"> report</w:t>
      </w:r>
      <w:r w:rsidR="00EB7797">
        <w:rPr>
          <w:rFonts w:ascii="Times New Roman" w:hAnsi="Times New Roman"/>
        </w:rPr>
        <w:t xml:space="preserve">. Given that L1-RSRP is also using k = 0, the CSI reports corresponding to L1-RSRP and L1-SINR </w:t>
      </w:r>
      <w:r w:rsidR="001F0FDF">
        <w:rPr>
          <w:rFonts w:ascii="Times New Roman" w:hAnsi="Times New Roman"/>
        </w:rPr>
        <w:t>may</w:t>
      </w:r>
      <w:r w:rsidR="00EB7797">
        <w:rPr>
          <w:rFonts w:ascii="Times New Roman" w:hAnsi="Times New Roman"/>
        </w:rPr>
        <w:t xml:space="preserve"> the same priority when all other assumptions</w:t>
      </w:r>
      <w:r w:rsidR="001F0FDF">
        <w:rPr>
          <w:rFonts w:ascii="Times New Roman" w:hAnsi="Times New Roman"/>
        </w:rPr>
        <w:t xml:space="preserve"> for the report transmission are the same. The same priority value for L1-SINR and L1-RSRP</w:t>
      </w:r>
      <w:r w:rsidR="00EB7797">
        <w:rPr>
          <w:rFonts w:ascii="Times New Roman" w:hAnsi="Times New Roman"/>
        </w:rPr>
        <w:t xml:space="preserve"> is not desirable and prioritization between L1-SINR and L1-RSRP should be</w:t>
      </w:r>
      <w:r w:rsidR="001F0FDF">
        <w:rPr>
          <w:rFonts w:ascii="Times New Roman" w:hAnsi="Times New Roman"/>
        </w:rPr>
        <w:t xml:space="preserve"> further</w:t>
      </w:r>
      <w:r w:rsidR="00EB7797">
        <w:rPr>
          <w:rFonts w:ascii="Times New Roman" w:hAnsi="Times New Roman"/>
        </w:rPr>
        <w:t xml:space="preserve"> clarified. For example, considering </w:t>
      </w:r>
      <w:r w:rsidR="00EB7797">
        <w:rPr>
          <w:rFonts w:ascii="Times New Roman" w:hAnsi="Times New Roman"/>
        </w:rPr>
        <w:lastRenderedPageBreak/>
        <w:t>that L1-SINR</w:t>
      </w:r>
      <w:r w:rsidR="001F0FDF">
        <w:rPr>
          <w:rFonts w:ascii="Times New Roman" w:hAnsi="Times New Roman"/>
        </w:rPr>
        <w:t xml:space="preserve"> reporting</w:t>
      </w:r>
      <w:r w:rsidR="00EB7797">
        <w:rPr>
          <w:rFonts w:ascii="Times New Roman" w:hAnsi="Times New Roman"/>
        </w:rPr>
        <w:t xml:space="preserve"> is targeting more advanced transmission schemes</w:t>
      </w:r>
      <w:r w:rsidR="001F0FDF">
        <w:rPr>
          <w:rFonts w:ascii="Times New Roman" w:hAnsi="Times New Roman"/>
        </w:rPr>
        <w:t>m</w:t>
      </w:r>
      <w:r w:rsidR="00EB7797">
        <w:rPr>
          <w:rFonts w:ascii="Times New Roman" w:hAnsi="Times New Roman"/>
        </w:rPr>
        <w:t xml:space="preserve"> while L1-RSRP is required to support basic functionality, L1-RSRP can be given higher priority than L1-SINR when the </w:t>
      </w:r>
      <w:r w:rsidR="00EB7797">
        <w:rPr>
          <w:rFonts w:ascii="Times New Roman" w:eastAsia="Times New Roman" w:hAnsi="Times New Roman"/>
          <w:color w:val="000000"/>
          <w:position w:val="-12"/>
          <w:sz w:val="20"/>
          <w:szCs w:val="20"/>
        </w:rPr>
        <w:object w:dxaOrig="1332" w:dyaOrig="384" w14:anchorId="44E20C94">
          <v:shape id="_x0000_i1028" type="#_x0000_t75" style="width:66.6pt;height:19.2pt" o:ole="">
            <v:imagedata r:id="rId18" o:title=""/>
          </v:shape>
          <o:OLEObject Type="Embed" ProgID="Equation.3" ShapeID="_x0000_i1028" DrawAspect="Content" ObjectID="_1634746253" r:id="rId19"/>
        </w:object>
      </w:r>
      <w:r w:rsidR="00EB7797">
        <w:rPr>
          <w:rFonts w:ascii="Times New Roman" w:eastAsia="Times New Roman" w:hAnsi="Times New Roman"/>
          <w:color w:val="000000"/>
          <w:sz w:val="20"/>
          <w:szCs w:val="20"/>
        </w:rPr>
        <w:t xml:space="preserve"> is the same. </w:t>
      </w:r>
    </w:p>
    <w:p w14:paraId="73418AD8" w14:textId="69E6A068" w:rsidR="004C27F3" w:rsidRPr="00672299" w:rsidRDefault="004C27F3" w:rsidP="002A2DB8">
      <w:pPr>
        <w:pStyle w:val="B1"/>
        <w:spacing w:after="120"/>
        <w:ind w:left="0" w:firstLine="0"/>
        <w:rPr>
          <w:b/>
          <w:szCs w:val="22"/>
        </w:rPr>
      </w:pPr>
      <w:r w:rsidRPr="00672299">
        <w:rPr>
          <w:b/>
          <w:szCs w:val="22"/>
        </w:rPr>
        <w:t xml:space="preserve">Proposal </w:t>
      </w:r>
      <w:r w:rsidR="007222E2">
        <w:rPr>
          <w:b/>
          <w:szCs w:val="22"/>
        </w:rPr>
        <w:t>12</w:t>
      </w:r>
      <w:r w:rsidRPr="00672299">
        <w:rPr>
          <w:b/>
          <w:szCs w:val="22"/>
        </w:rPr>
        <w:t>:</w:t>
      </w:r>
    </w:p>
    <w:p w14:paraId="3993B989" w14:textId="257F83F8" w:rsidR="004C27F3" w:rsidRPr="004C27F3" w:rsidRDefault="004C27F3" w:rsidP="004C27F3">
      <w:pPr>
        <w:pStyle w:val="ListParagraph"/>
        <w:numPr>
          <w:ilvl w:val="0"/>
          <w:numId w:val="39"/>
        </w:numPr>
        <w:spacing w:before="120"/>
        <w:jc w:val="both"/>
        <w:rPr>
          <w:rFonts w:ascii="Times New Roman" w:eastAsia="Times New Roman" w:hAnsi="Times New Roman"/>
          <w:i/>
          <w:color w:val="000000"/>
          <w:szCs w:val="20"/>
        </w:rPr>
      </w:pPr>
      <w:r>
        <w:rPr>
          <w:rFonts w:ascii="Times New Roman" w:eastAsia="Times New Roman" w:hAnsi="Times New Roman"/>
          <w:i/>
          <w:color w:val="000000"/>
          <w:szCs w:val="20"/>
        </w:rPr>
        <w:t xml:space="preserve">For the same value of </w:t>
      </w:r>
      <w:r>
        <w:rPr>
          <w:rFonts w:ascii="Times New Roman" w:eastAsia="Times New Roman" w:hAnsi="Times New Roman"/>
          <w:color w:val="000000"/>
          <w:position w:val="-12"/>
          <w:sz w:val="20"/>
          <w:szCs w:val="20"/>
        </w:rPr>
        <w:object w:dxaOrig="1332" w:dyaOrig="384" w14:anchorId="3085F1E4">
          <v:shape id="_x0000_i1029" type="#_x0000_t75" style="width:66.6pt;height:19.2pt" o:ole="">
            <v:imagedata r:id="rId18" o:title=""/>
          </v:shape>
          <o:OLEObject Type="Embed" ProgID="Equation.3" ShapeID="_x0000_i1029" DrawAspect="Content" ObjectID="_1634746254" r:id="rId20"/>
        </w:object>
      </w:r>
      <w:r>
        <w:rPr>
          <w:rFonts w:ascii="Times New Roman" w:eastAsia="Times New Roman" w:hAnsi="Times New Roman"/>
          <w:color w:val="000000"/>
          <w:sz w:val="20"/>
          <w:szCs w:val="20"/>
        </w:rPr>
        <w:t xml:space="preserve">, </w:t>
      </w:r>
      <w:r w:rsidRPr="004C27F3">
        <w:rPr>
          <w:rFonts w:ascii="Times New Roman" w:eastAsia="Times New Roman" w:hAnsi="Times New Roman"/>
          <w:i/>
          <w:color w:val="000000"/>
          <w:szCs w:val="20"/>
        </w:rPr>
        <w:t xml:space="preserve">L1-SINR report has lower priority </w:t>
      </w:r>
      <w:proofErr w:type="gramStart"/>
      <w:r w:rsidR="002A2DB8">
        <w:rPr>
          <w:rFonts w:ascii="Times New Roman" w:eastAsia="Times New Roman" w:hAnsi="Times New Roman"/>
          <w:i/>
          <w:color w:val="000000"/>
          <w:szCs w:val="20"/>
        </w:rPr>
        <w:t xml:space="preserve">than </w:t>
      </w:r>
      <w:r w:rsidRPr="004C27F3">
        <w:rPr>
          <w:rFonts w:ascii="Times New Roman" w:eastAsia="Times New Roman" w:hAnsi="Times New Roman"/>
          <w:i/>
          <w:color w:val="000000"/>
          <w:szCs w:val="20"/>
        </w:rPr>
        <w:t xml:space="preserve"> L</w:t>
      </w:r>
      <w:proofErr w:type="gramEnd"/>
      <w:r w:rsidRPr="004C27F3">
        <w:rPr>
          <w:rFonts w:ascii="Times New Roman" w:eastAsia="Times New Roman" w:hAnsi="Times New Roman"/>
          <w:i/>
          <w:color w:val="000000"/>
          <w:szCs w:val="20"/>
        </w:rPr>
        <w:t>1-RSRP</w:t>
      </w:r>
    </w:p>
    <w:p w14:paraId="5B737DC4" w14:textId="68E87D16" w:rsidR="00EB7797" w:rsidRPr="0036371B" w:rsidRDefault="00EB7797" w:rsidP="0036371B">
      <w:pPr>
        <w:pStyle w:val="Heading2"/>
        <w:numPr>
          <w:ilvl w:val="1"/>
          <w:numId w:val="13"/>
        </w:numPr>
        <w:spacing w:before="360"/>
        <w:rPr>
          <w:rFonts w:cs="Arial"/>
        </w:rPr>
      </w:pPr>
      <w:r w:rsidRPr="0036371B">
        <w:rPr>
          <w:rFonts w:cs="Arial"/>
        </w:rPr>
        <w:t>Processing timelines for L1-SINR</w:t>
      </w:r>
    </w:p>
    <w:p w14:paraId="0336ED91" w14:textId="4A3D2553" w:rsidR="00EB7797" w:rsidRDefault="002A2DB8" w:rsidP="00EB7797">
      <w:pPr>
        <w:pStyle w:val="ListParagraph"/>
        <w:spacing w:before="120"/>
        <w:ind w:left="90"/>
        <w:jc w:val="both"/>
        <w:rPr>
          <w:rFonts w:ascii="Times New Roman" w:eastAsia="Times New Roman" w:hAnsi="Times New Roman"/>
          <w:color w:val="000000"/>
        </w:rPr>
      </w:pPr>
      <w:r>
        <w:rPr>
          <w:rFonts w:ascii="Times New Roman" w:eastAsia="Times New Roman" w:hAnsi="Times New Roman"/>
          <w:color w:val="000000"/>
        </w:rPr>
        <w:tab/>
      </w:r>
      <w:r w:rsidR="00EB7797" w:rsidRPr="00EB7797">
        <w:rPr>
          <w:rFonts w:ascii="Times New Roman" w:eastAsia="Times New Roman" w:hAnsi="Times New Roman"/>
          <w:color w:val="000000"/>
        </w:rPr>
        <w:t xml:space="preserve">According to the measurement </w:t>
      </w:r>
      <w:r w:rsidR="00EB7797">
        <w:rPr>
          <w:rFonts w:ascii="Times New Roman" w:eastAsia="Times New Roman" w:hAnsi="Times New Roman"/>
          <w:color w:val="000000"/>
        </w:rPr>
        <w:t xml:space="preserve">definition, </w:t>
      </w:r>
      <w:r w:rsidR="00EB7797" w:rsidRPr="00EB7797">
        <w:rPr>
          <w:rFonts w:ascii="Times New Roman" w:eastAsia="Times New Roman" w:hAnsi="Times New Roman"/>
          <w:color w:val="000000"/>
        </w:rPr>
        <w:t xml:space="preserve">L1-SINR is </w:t>
      </w:r>
      <w:r w:rsidR="00EB7797">
        <w:rPr>
          <w:rFonts w:ascii="Times New Roman" w:eastAsia="Times New Roman" w:hAnsi="Times New Roman"/>
          <w:color w:val="000000"/>
        </w:rPr>
        <w:t xml:space="preserve">derived </w:t>
      </w:r>
      <w:r w:rsidR="001F0FDF">
        <w:rPr>
          <w:rFonts w:ascii="Times New Roman" w:eastAsia="Times New Roman" w:hAnsi="Times New Roman"/>
          <w:color w:val="000000"/>
        </w:rPr>
        <w:t xml:space="preserve">by the UE </w:t>
      </w:r>
      <w:r w:rsidR="00EB7797">
        <w:rPr>
          <w:rFonts w:ascii="Times New Roman" w:eastAsia="Times New Roman" w:hAnsi="Times New Roman"/>
          <w:color w:val="000000"/>
        </w:rPr>
        <w:t xml:space="preserve">based on the </w:t>
      </w:r>
      <w:r w:rsidR="00EB7797" w:rsidRPr="00EB7797">
        <w:rPr>
          <w:rFonts w:ascii="Times New Roman" w:eastAsia="Times New Roman" w:hAnsi="Times New Roman"/>
          <w:color w:val="000000"/>
        </w:rPr>
        <w:t xml:space="preserve">ratio of </w:t>
      </w:r>
      <w:r w:rsidR="00EB7797">
        <w:rPr>
          <w:rFonts w:ascii="Times New Roman" w:eastAsia="Times New Roman" w:hAnsi="Times New Roman"/>
          <w:color w:val="000000"/>
        </w:rPr>
        <w:t xml:space="preserve">the </w:t>
      </w:r>
      <w:r w:rsidR="00EB7797" w:rsidRPr="00EB7797">
        <w:rPr>
          <w:rFonts w:ascii="Times New Roman" w:eastAsia="Times New Roman" w:hAnsi="Times New Roman"/>
          <w:color w:val="000000"/>
        </w:rPr>
        <w:t xml:space="preserve">wideband </w:t>
      </w:r>
      <w:r w:rsidR="00EB7797">
        <w:rPr>
          <w:rFonts w:ascii="Times New Roman" w:eastAsia="Times New Roman" w:hAnsi="Times New Roman"/>
          <w:color w:val="000000"/>
        </w:rPr>
        <w:t xml:space="preserve">signal power </w:t>
      </w:r>
      <w:r w:rsidR="00EB7797" w:rsidRPr="00EB7797">
        <w:rPr>
          <w:rFonts w:ascii="Times New Roman" w:eastAsia="Times New Roman" w:hAnsi="Times New Roman"/>
          <w:color w:val="000000"/>
        </w:rPr>
        <w:t xml:space="preserve">and wideband interference </w:t>
      </w:r>
      <w:r w:rsidR="00EB7797">
        <w:rPr>
          <w:rFonts w:ascii="Times New Roman" w:eastAsia="Times New Roman" w:hAnsi="Times New Roman"/>
          <w:color w:val="000000"/>
        </w:rPr>
        <w:t xml:space="preserve">and noise power </w:t>
      </w:r>
      <w:r w:rsidR="00EB7797" w:rsidRPr="00EB7797">
        <w:rPr>
          <w:rFonts w:ascii="Times New Roman" w:eastAsia="Times New Roman" w:hAnsi="Times New Roman"/>
          <w:color w:val="000000"/>
        </w:rPr>
        <w:t>calculated by accum</w:t>
      </w:r>
      <w:r w:rsidR="00EB7797">
        <w:rPr>
          <w:rFonts w:ascii="Times New Roman" w:eastAsia="Times New Roman" w:hAnsi="Times New Roman"/>
          <w:color w:val="000000"/>
        </w:rPr>
        <w:t>ulation over</w:t>
      </w:r>
      <w:r w:rsidR="00EB7797" w:rsidRPr="00EB7797">
        <w:rPr>
          <w:rFonts w:ascii="Times New Roman" w:eastAsia="Times New Roman" w:hAnsi="Times New Roman"/>
          <w:color w:val="000000"/>
        </w:rPr>
        <w:t xml:space="preserve"> the </w:t>
      </w:r>
      <w:r w:rsidR="00EB7797">
        <w:rPr>
          <w:rFonts w:ascii="Times New Roman" w:eastAsia="Times New Roman" w:hAnsi="Times New Roman"/>
          <w:color w:val="000000"/>
        </w:rPr>
        <w:t xml:space="preserve">power contribution over the </w:t>
      </w:r>
      <w:r w:rsidR="00EB7797" w:rsidRPr="00EB7797">
        <w:rPr>
          <w:rFonts w:ascii="Times New Roman" w:eastAsia="Times New Roman" w:hAnsi="Times New Roman"/>
          <w:color w:val="000000"/>
        </w:rPr>
        <w:t xml:space="preserve">resource </w:t>
      </w:r>
      <w:r w:rsidR="00EB7797">
        <w:rPr>
          <w:rFonts w:ascii="Times New Roman" w:eastAsia="Times New Roman" w:hAnsi="Times New Roman"/>
          <w:color w:val="000000"/>
        </w:rPr>
        <w:t xml:space="preserve">element corresponding to the </w:t>
      </w:r>
      <w:r w:rsidR="00EB7797" w:rsidRPr="00EB7797">
        <w:rPr>
          <w:rFonts w:ascii="Times New Roman" w:eastAsia="Times New Roman" w:hAnsi="Times New Roman"/>
          <w:color w:val="000000"/>
        </w:rPr>
        <w:t>measurement bandwidth. Since the L1-SINR doesn’t involve</w:t>
      </w:r>
      <w:r w:rsidR="00EB7797">
        <w:rPr>
          <w:rFonts w:ascii="Times New Roman" w:eastAsia="Times New Roman" w:hAnsi="Times New Roman"/>
          <w:color w:val="000000"/>
        </w:rPr>
        <w:t xml:space="preserve"> complex</w:t>
      </w:r>
      <w:r w:rsidR="00EB7797" w:rsidRPr="00EB7797">
        <w:rPr>
          <w:rFonts w:ascii="Times New Roman" w:eastAsia="Times New Roman" w:hAnsi="Times New Roman"/>
          <w:color w:val="000000"/>
        </w:rPr>
        <w:t xml:space="preserve"> BLER calculation</w:t>
      </w:r>
      <w:r w:rsidR="00EB7797">
        <w:rPr>
          <w:rFonts w:ascii="Times New Roman" w:eastAsia="Times New Roman" w:hAnsi="Times New Roman"/>
          <w:color w:val="000000"/>
        </w:rPr>
        <w:t xml:space="preserve"> and PMI search,</w:t>
      </w:r>
      <w:r w:rsidR="00EB7797" w:rsidRPr="00EB7797">
        <w:rPr>
          <w:rFonts w:ascii="Times New Roman" w:eastAsia="Times New Roman" w:hAnsi="Times New Roman"/>
          <w:color w:val="000000"/>
        </w:rPr>
        <w:t xml:space="preserve"> </w:t>
      </w:r>
      <w:r w:rsidR="00EB7797">
        <w:rPr>
          <w:rFonts w:ascii="Times New Roman" w:eastAsia="Times New Roman" w:hAnsi="Times New Roman"/>
          <w:color w:val="000000"/>
        </w:rPr>
        <w:t>t</w:t>
      </w:r>
      <w:r w:rsidR="00EB7797" w:rsidRPr="00EB7797">
        <w:rPr>
          <w:rFonts w:ascii="Times New Roman" w:eastAsia="Times New Roman" w:hAnsi="Times New Roman"/>
          <w:color w:val="000000"/>
        </w:rPr>
        <w:t>he complexity</w:t>
      </w:r>
      <w:r w:rsidR="00EB7797">
        <w:rPr>
          <w:rFonts w:ascii="Times New Roman" w:eastAsia="Times New Roman" w:hAnsi="Times New Roman"/>
          <w:color w:val="000000"/>
        </w:rPr>
        <w:t xml:space="preserve"> of L1-SINR report calculation and</w:t>
      </w:r>
      <w:r>
        <w:rPr>
          <w:rFonts w:ascii="Times New Roman" w:eastAsia="Times New Roman" w:hAnsi="Times New Roman"/>
          <w:color w:val="000000"/>
        </w:rPr>
        <w:t>,</w:t>
      </w:r>
      <w:r w:rsidR="00EB7797">
        <w:rPr>
          <w:rFonts w:ascii="Times New Roman" w:eastAsia="Times New Roman" w:hAnsi="Times New Roman"/>
          <w:color w:val="000000"/>
        </w:rPr>
        <w:t xml:space="preserve"> therefore</w:t>
      </w:r>
      <w:r>
        <w:rPr>
          <w:rFonts w:ascii="Times New Roman" w:eastAsia="Times New Roman" w:hAnsi="Times New Roman"/>
          <w:color w:val="000000"/>
        </w:rPr>
        <w:t>,</w:t>
      </w:r>
      <w:r w:rsidR="00EB7797">
        <w:rPr>
          <w:rFonts w:ascii="Times New Roman" w:eastAsia="Times New Roman" w:hAnsi="Times New Roman"/>
          <w:color w:val="000000"/>
        </w:rPr>
        <w:t xml:space="preserve"> minimum time required for L1-SINR</w:t>
      </w:r>
      <w:r w:rsidR="001F0FDF">
        <w:rPr>
          <w:rFonts w:ascii="Times New Roman" w:eastAsia="Times New Roman" w:hAnsi="Times New Roman"/>
          <w:color w:val="000000"/>
        </w:rPr>
        <w:t>,</w:t>
      </w:r>
      <w:r w:rsidR="00EB7797">
        <w:rPr>
          <w:rFonts w:ascii="Times New Roman" w:eastAsia="Times New Roman" w:hAnsi="Times New Roman"/>
          <w:color w:val="000000"/>
        </w:rPr>
        <w:t xml:space="preserve"> </w:t>
      </w:r>
      <w:r w:rsidR="001F0FDF">
        <w:rPr>
          <w:rFonts w:ascii="Times New Roman" w:eastAsia="Times New Roman" w:hAnsi="Times New Roman"/>
          <w:color w:val="000000"/>
        </w:rPr>
        <w:t>should be</w:t>
      </w:r>
      <w:r w:rsidR="00EB7797">
        <w:rPr>
          <w:rFonts w:ascii="Times New Roman" w:eastAsia="Times New Roman" w:hAnsi="Times New Roman"/>
          <w:color w:val="000000"/>
        </w:rPr>
        <w:t xml:space="preserve"> very </w:t>
      </w:r>
      <w:r>
        <w:rPr>
          <w:rFonts w:ascii="Times New Roman" w:eastAsia="Times New Roman" w:hAnsi="Times New Roman"/>
          <w:color w:val="000000"/>
        </w:rPr>
        <w:t xml:space="preserve">similar to </w:t>
      </w:r>
      <w:r w:rsidR="00EB7797">
        <w:rPr>
          <w:rFonts w:ascii="Times New Roman" w:eastAsia="Times New Roman" w:hAnsi="Times New Roman"/>
          <w:color w:val="000000"/>
        </w:rPr>
        <w:t>that of L1-RSRP. It is, therefore, natural to reuse the processing timelines for L1-SINR based on Z</w:t>
      </w:r>
      <w:r w:rsidR="00EB7797" w:rsidRPr="00EB7797">
        <w:rPr>
          <w:rFonts w:ascii="Times New Roman" w:eastAsia="Times New Roman" w:hAnsi="Times New Roman"/>
          <w:color w:val="000000"/>
          <w:vertAlign w:val="subscript"/>
        </w:rPr>
        <w:t>3</w:t>
      </w:r>
      <w:r w:rsidR="00EB7797">
        <w:rPr>
          <w:rFonts w:ascii="Times New Roman" w:eastAsia="Times New Roman" w:hAnsi="Times New Roman"/>
          <w:color w:val="000000"/>
        </w:rPr>
        <w:t xml:space="preserve"> values</w:t>
      </w:r>
      <w:r w:rsidR="001F0FDF">
        <w:rPr>
          <w:rFonts w:ascii="Times New Roman" w:eastAsia="Times New Roman" w:hAnsi="Times New Roman"/>
          <w:color w:val="000000"/>
        </w:rPr>
        <w:t xml:space="preserve"> supported for L1-RSRP</w:t>
      </w:r>
      <w:r>
        <w:rPr>
          <w:rFonts w:ascii="Times New Roman" w:eastAsia="Times New Roman" w:hAnsi="Times New Roman"/>
          <w:color w:val="000000"/>
        </w:rPr>
        <w:t>, i.e., support of Alt 3</w:t>
      </w:r>
      <w:r w:rsidR="00EB7797">
        <w:rPr>
          <w:rFonts w:ascii="Times New Roman" w:eastAsia="Times New Roman" w:hAnsi="Times New Roman"/>
          <w:color w:val="000000"/>
        </w:rPr>
        <w:t xml:space="preserve">. </w:t>
      </w:r>
    </w:p>
    <w:p w14:paraId="4F7396F2" w14:textId="77777777" w:rsidR="00EB7797" w:rsidRDefault="00EB7797" w:rsidP="00EB7797">
      <w:pPr>
        <w:pStyle w:val="ListParagraph"/>
        <w:spacing w:before="120"/>
        <w:ind w:left="90"/>
        <w:jc w:val="both"/>
        <w:rPr>
          <w:rFonts w:ascii="Times New Roman" w:eastAsia="Times New Roman" w:hAnsi="Times New Roman"/>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1784"/>
        <w:gridCol w:w="2040"/>
      </w:tblGrid>
      <w:tr w:rsidR="00EB7797" w:rsidRPr="00E17FE7" w14:paraId="326C25C7" w14:textId="77777777" w:rsidTr="00FE2D64">
        <w:trPr>
          <w:jc w:val="center"/>
        </w:trPr>
        <w:tc>
          <w:tcPr>
            <w:tcW w:w="596" w:type="dxa"/>
            <w:vMerge w:val="restart"/>
            <w:tcBorders>
              <w:top w:val="single" w:sz="4" w:space="0" w:color="auto"/>
              <w:left w:val="single" w:sz="4" w:space="0" w:color="auto"/>
              <w:right w:val="single" w:sz="4" w:space="0" w:color="auto"/>
            </w:tcBorders>
            <w:vAlign w:val="center"/>
            <w:hideMark/>
          </w:tcPr>
          <w:p w14:paraId="2B6F7177" w14:textId="77777777" w:rsidR="00EB7797" w:rsidRPr="00E17FE7" w:rsidRDefault="00EB7797" w:rsidP="00FE2D64">
            <w:pPr>
              <w:pStyle w:val="TAC"/>
              <w:rPr>
                <w:rFonts w:eastAsia="Batang"/>
                <w:color w:val="000000"/>
              </w:rPr>
            </w:pPr>
            <w:r w:rsidRPr="00E17FE7">
              <w:rPr>
                <w:rFonts w:eastAsia="Batang"/>
                <w:color w:val="000000"/>
                <w:position w:val="-10"/>
              </w:rPr>
              <w:object w:dxaOrig="220" w:dyaOrig="240" w14:anchorId="698B98BD">
                <v:shape id="_x0000_i1030" type="#_x0000_t75" style="width:14.4pt;height:14.4pt" o:ole="">
                  <v:imagedata r:id="rId21" o:title=""/>
                </v:shape>
                <o:OLEObject Type="Embed" ProgID="Equation.DSMT4" ShapeID="_x0000_i1030" DrawAspect="Content" ObjectID="_1634746255" r:id="rId22"/>
              </w:object>
            </w:r>
          </w:p>
        </w:tc>
        <w:tc>
          <w:tcPr>
            <w:tcW w:w="3824" w:type="dxa"/>
            <w:gridSpan w:val="2"/>
            <w:tcBorders>
              <w:top w:val="single" w:sz="4" w:space="0" w:color="auto"/>
              <w:left w:val="single" w:sz="4" w:space="0" w:color="auto"/>
              <w:bottom w:val="single" w:sz="4" w:space="0" w:color="auto"/>
              <w:right w:val="single" w:sz="4" w:space="0" w:color="auto"/>
            </w:tcBorders>
          </w:tcPr>
          <w:p w14:paraId="45F06554" w14:textId="77777777" w:rsidR="00EB7797" w:rsidRPr="00E17FE7" w:rsidRDefault="00EB7797" w:rsidP="00FE2D64">
            <w:pPr>
              <w:pStyle w:val="TAH"/>
              <w:rPr>
                <w:rFonts w:eastAsia="Batang"/>
                <w:i/>
                <w:color w:val="000000"/>
              </w:rPr>
            </w:pPr>
            <w:r w:rsidRPr="00E17FE7">
              <w:rPr>
                <w:rFonts w:eastAsia="Batang"/>
                <w:i/>
                <w:color w:val="000000"/>
              </w:rPr>
              <w:t>Z</w:t>
            </w:r>
            <w:r>
              <w:rPr>
                <w:rFonts w:eastAsia="Batang"/>
                <w:i/>
                <w:color w:val="000000"/>
                <w:vertAlign w:val="subscript"/>
              </w:rPr>
              <w:t>3</w:t>
            </w:r>
            <w:r w:rsidRPr="00E17FE7">
              <w:rPr>
                <w:rFonts w:eastAsia="Batang"/>
                <w:color w:val="000000"/>
              </w:rPr>
              <w:t xml:space="preserve"> [symbols]</w:t>
            </w:r>
          </w:p>
        </w:tc>
      </w:tr>
      <w:tr w:rsidR="00EB7797" w:rsidRPr="00E17FE7" w14:paraId="1B3C7CBB" w14:textId="77777777" w:rsidTr="00FE2D64">
        <w:trPr>
          <w:jc w:val="center"/>
        </w:trPr>
        <w:tc>
          <w:tcPr>
            <w:tcW w:w="596" w:type="dxa"/>
            <w:vMerge/>
            <w:tcBorders>
              <w:left w:val="single" w:sz="4" w:space="0" w:color="auto"/>
              <w:bottom w:val="single" w:sz="4" w:space="0" w:color="auto"/>
              <w:right w:val="single" w:sz="4" w:space="0" w:color="auto"/>
            </w:tcBorders>
          </w:tcPr>
          <w:p w14:paraId="79F20A19" w14:textId="77777777" w:rsidR="00EB7797" w:rsidRPr="00E17FE7" w:rsidRDefault="00EB7797" w:rsidP="00FE2D64">
            <w:pPr>
              <w:pStyle w:val="TAC"/>
              <w:rPr>
                <w:rFonts w:eastAsia="Batang"/>
                <w:color w:val="000000"/>
              </w:rPr>
            </w:pPr>
          </w:p>
        </w:tc>
        <w:tc>
          <w:tcPr>
            <w:tcW w:w="1784" w:type="dxa"/>
            <w:tcBorders>
              <w:top w:val="single" w:sz="4" w:space="0" w:color="auto"/>
              <w:left w:val="single" w:sz="4" w:space="0" w:color="auto"/>
              <w:bottom w:val="single" w:sz="4" w:space="0" w:color="auto"/>
              <w:right w:val="single" w:sz="4" w:space="0" w:color="auto"/>
            </w:tcBorders>
          </w:tcPr>
          <w:p w14:paraId="298B833F" w14:textId="77777777" w:rsidR="00EB7797" w:rsidRPr="00E17FE7" w:rsidRDefault="00EB7797" w:rsidP="00FE2D64">
            <w:pPr>
              <w:pStyle w:val="TAC"/>
              <w:rPr>
                <w:i/>
                <w:color w:val="000000"/>
              </w:rPr>
            </w:pPr>
            <w:r w:rsidRPr="00B34210">
              <w:rPr>
                <w:i/>
                <w:color w:val="000000"/>
                <w:lang w:eastAsia="en-GB"/>
              </w:rPr>
              <w:t>Z</w:t>
            </w:r>
            <w:r>
              <w:rPr>
                <w:i/>
                <w:color w:val="000000"/>
                <w:vertAlign w:val="subscript"/>
                <w:lang w:val="en-US" w:eastAsia="en-GB"/>
              </w:rPr>
              <w:t>3</w:t>
            </w:r>
          </w:p>
        </w:tc>
        <w:tc>
          <w:tcPr>
            <w:tcW w:w="2040" w:type="dxa"/>
            <w:tcBorders>
              <w:top w:val="single" w:sz="4" w:space="0" w:color="auto"/>
              <w:left w:val="single" w:sz="4" w:space="0" w:color="auto"/>
              <w:bottom w:val="single" w:sz="4" w:space="0" w:color="auto"/>
              <w:right w:val="single" w:sz="4" w:space="0" w:color="auto"/>
            </w:tcBorders>
          </w:tcPr>
          <w:p w14:paraId="6836D955" w14:textId="77777777" w:rsidR="00EB7797" w:rsidRPr="00E17FE7" w:rsidRDefault="00EB7797" w:rsidP="00FE2D64">
            <w:pPr>
              <w:pStyle w:val="TAC"/>
              <w:rPr>
                <w:i/>
                <w:color w:val="000000"/>
              </w:rPr>
            </w:pPr>
            <w:r w:rsidRPr="00B34210">
              <w:rPr>
                <w:i/>
                <w:color w:val="000000"/>
                <w:lang w:eastAsia="en-GB"/>
              </w:rPr>
              <w:t>Z'</w:t>
            </w:r>
            <w:r>
              <w:rPr>
                <w:i/>
                <w:color w:val="000000"/>
                <w:vertAlign w:val="subscript"/>
                <w:lang w:val="en-US" w:eastAsia="en-GB"/>
              </w:rPr>
              <w:t>3</w:t>
            </w:r>
          </w:p>
        </w:tc>
      </w:tr>
      <w:tr w:rsidR="00EB7797" w14:paraId="5F458740" w14:textId="77777777" w:rsidTr="00FE2D64">
        <w:trPr>
          <w:jc w:val="center"/>
        </w:trPr>
        <w:tc>
          <w:tcPr>
            <w:tcW w:w="596" w:type="dxa"/>
            <w:tcBorders>
              <w:top w:val="single" w:sz="4" w:space="0" w:color="auto"/>
              <w:left w:val="single" w:sz="4" w:space="0" w:color="auto"/>
              <w:bottom w:val="single" w:sz="4" w:space="0" w:color="auto"/>
              <w:right w:val="single" w:sz="4" w:space="0" w:color="auto"/>
            </w:tcBorders>
          </w:tcPr>
          <w:p w14:paraId="7A89C628" w14:textId="77777777" w:rsidR="00EB7797" w:rsidRPr="00E17FE7" w:rsidRDefault="00EB7797" w:rsidP="00FE2D64">
            <w:pPr>
              <w:pStyle w:val="TAC"/>
              <w:rPr>
                <w:rFonts w:eastAsia="Batang"/>
                <w:color w:val="000000"/>
              </w:rPr>
            </w:pPr>
            <w:r w:rsidRPr="00E17FE7">
              <w:rPr>
                <w:rFonts w:eastAsia="Batang"/>
                <w:color w:val="000000"/>
              </w:rPr>
              <w:t>0</w:t>
            </w:r>
          </w:p>
        </w:tc>
        <w:tc>
          <w:tcPr>
            <w:tcW w:w="1784" w:type="dxa"/>
            <w:tcBorders>
              <w:top w:val="single" w:sz="4" w:space="0" w:color="auto"/>
              <w:left w:val="single" w:sz="4" w:space="0" w:color="auto"/>
              <w:bottom w:val="single" w:sz="4" w:space="0" w:color="auto"/>
              <w:right w:val="single" w:sz="4" w:space="0" w:color="auto"/>
            </w:tcBorders>
          </w:tcPr>
          <w:p w14:paraId="263D7047" w14:textId="77777777" w:rsidR="00EB7797" w:rsidRDefault="00EB7797" w:rsidP="00FE2D64">
            <w:pPr>
              <w:pStyle w:val="TAC"/>
              <w:rPr>
                <w:rFonts w:eastAsia="Batang"/>
                <w:color w:val="000000"/>
              </w:rPr>
            </w:pPr>
            <w:r>
              <w:rPr>
                <w:rFonts w:eastAsia="Batang"/>
                <w:color w:val="000000"/>
                <w:lang w:eastAsia="en-GB"/>
              </w:rPr>
              <w:t>22</w:t>
            </w:r>
          </w:p>
        </w:tc>
        <w:tc>
          <w:tcPr>
            <w:tcW w:w="2040" w:type="dxa"/>
            <w:tcBorders>
              <w:top w:val="single" w:sz="4" w:space="0" w:color="auto"/>
              <w:left w:val="single" w:sz="4" w:space="0" w:color="auto"/>
              <w:bottom w:val="single" w:sz="4" w:space="0" w:color="auto"/>
              <w:right w:val="single" w:sz="4" w:space="0" w:color="auto"/>
            </w:tcBorders>
          </w:tcPr>
          <w:p w14:paraId="1E09210C" w14:textId="53913BC8" w:rsidR="00EB7797" w:rsidRDefault="00EB7797" w:rsidP="00EB7797">
            <w:pPr>
              <w:pStyle w:val="TAC"/>
              <w:rPr>
                <w:rFonts w:eastAsia="Batang"/>
                <w:color w:val="000000"/>
              </w:rPr>
            </w:pPr>
            <w:r w:rsidRPr="00784470">
              <w:rPr>
                <w:i/>
              </w:rPr>
              <w:t>X</w:t>
            </w:r>
            <w:r>
              <w:rPr>
                <w:vertAlign w:val="subscript"/>
              </w:rPr>
              <w:t>0</w:t>
            </w:r>
          </w:p>
        </w:tc>
      </w:tr>
      <w:tr w:rsidR="00EB7797" w14:paraId="04E99CEA" w14:textId="77777777" w:rsidTr="00FE2D64">
        <w:trPr>
          <w:jc w:val="center"/>
        </w:trPr>
        <w:tc>
          <w:tcPr>
            <w:tcW w:w="596" w:type="dxa"/>
            <w:tcBorders>
              <w:top w:val="single" w:sz="4" w:space="0" w:color="auto"/>
              <w:left w:val="single" w:sz="4" w:space="0" w:color="auto"/>
              <w:bottom w:val="single" w:sz="4" w:space="0" w:color="auto"/>
              <w:right w:val="single" w:sz="4" w:space="0" w:color="auto"/>
            </w:tcBorders>
            <w:hideMark/>
          </w:tcPr>
          <w:p w14:paraId="09627D71" w14:textId="77777777" w:rsidR="00EB7797" w:rsidRPr="00E17FE7" w:rsidRDefault="00EB7797" w:rsidP="00FE2D64">
            <w:pPr>
              <w:pStyle w:val="TAC"/>
              <w:rPr>
                <w:rFonts w:eastAsia="Batang"/>
                <w:color w:val="000000"/>
              </w:rPr>
            </w:pPr>
            <w:r w:rsidRPr="00E17FE7">
              <w:rPr>
                <w:rFonts w:eastAsia="Batang"/>
                <w:color w:val="000000"/>
              </w:rPr>
              <w:t>1</w:t>
            </w:r>
          </w:p>
        </w:tc>
        <w:tc>
          <w:tcPr>
            <w:tcW w:w="1784" w:type="dxa"/>
            <w:tcBorders>
              <w:top w:val="single" w:sz="4" w:space="0" w:color="auto"/>
              <w:left w:val="single" w:sz="4" w:space="0" w:color="auto"/>
              <w:bottom w:val="single" w:sz="4" w:space="0" w:color="auto"/>
              <w:right w:val="single" w:sz="4" w:space="0" w:color="auto"/>
            </w:tcBorders>
          </w:tcPr>
          <w:p w14:paraId="267C6E9E" w14:textId="77777777" w:rsidR="00EB7797" w:rsidRDefault="00EB7797" w:rsidP="00FE2D64">
            <w:pPr>
              <w:pStyle w:val="TAC"/>
              <w:rPr>
                <w:rFonts w:eastAsia="Batang"/>
                <w:color w:val="000000"/>
              </w:rPr>
            </w:pPr>
            <w:r>
              <w:t>33</w:t>
            </w:r>
          </w:p>
        </w:tc>
        <w:tc>
          <w:tcPr>
            <w:tcW w:w="2040" w:type="dxa"/>
            <w:tcBorders>
              <w:top w:val="single" w:sz="4" w:space="0" w:color="auto"/>
              <w:left w:val="single" w:sz="4" w:space="0" w:color="auto"/>
              <w:bottom w:val="single" w:sz="4" w:space="0" w:color="auto"/>
              <w:right w:val="single" w:sz="4" w:space="0" w:color="auto"/>
            </w:tcBorders>
          </w:tcPr>
          <w:p w14:paraId="0EAC5946" w14:textId="659D0337" w:rsidR="00EB7797" w:rsidRDefault="00EB7797" w:rsidP="00EB7797">
            <w:pPr>
              <w:pStyle w:val="TAC"/>
              <w:rPr>
                <w:rFonts w:eastAsia="Batang"/>
                <w:color w:val="000000"/>
              </w:rPr>
            </w:pPr>
            <w:r w:rsidRPr="00784470">
              <w:rPr>
                <w:i/>
              </w:rPr>
              <w:t>X</w:t>
            </w:r>
            <w:r>
              <w:rPr>
                <w:vertAlign w:val="subscript"/>
              </w:rPr>
              <w:t>1</w:t>
            </w:r>
          </w:p>
        </w:tc>
      </w:tr>
      <w:tr w:rsidR="00EB7797" w14:paraId="5939B927" w14:textId="77777777" w:rsidTr="00FE2D64">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11355F41" w14:textId="77777777" w:rsidR="00EB7797" w:rsidRPr="00E17FE7" w:rsidRDefault="00EB7797" w:rsidP="00FE2D64">
            <w:pPr>
              <w:pStyle w:val="TAC"/>
              <w:rPr>
                <w:rFonts w:eastAsia="Batang"/>
                <w:color w:val="000000"/>
              </w:rPr>
            </w:pPr>
            <w:r w:rsidRPr="00E17FE7">
              <w:rPr>
                <w:rFonts w:eastAsia="Batang"/>
                <w:color w:val="000000"/>
              </w:rPr>
              <w:t>2</w:t>
            </w:r>
          </w:p>
        </w:tc>
        <w:tc>
          <w:tcPr>
            <w:tcW w:w="1784" w:type="dxa"/>
            <w:tcBorders>
              <w:top w:val="single" w:sz="4" w:space="0" w:color="auto"/>
              <w:left w:val="single" w:sz="4" w:space="0" w:color="auto"/>
              <w:bottom w:val="single" w:sz="4" w:space="0" w:color="auto"/>
              <w:right w:val="single" w:sz="4" w:space="0" w:color="auto"/>
            </w:tcBorders>
          </w:tcPr>
          <w:p w14:paraId="6ED80B64" w14:textId="232B157A" w:rsidR="00EB7797" w:rsidRDefault="00EB7797" w:rsidP="00EB7797">
            <w:pPr>
              <w:pStyle w:val="TAC"/>
              <w:rPr>
                <w:rFonts w:eastAsia="Batang"/>
                <w:color w:val="000000"/>
              </w:rPr>
            </w:pPr>
            <w:proofErr w:type="gramStart"/>
            <w:r w:rsidRPr="00784470">
              <w:rPr>
                <w:rFonts w:eastAsia="Batang"/>
                <w:color w:val="000000"/>
                <w:u w:val="single"/>
                <w:lang w:eastAsia="en-GB"/>
              </w:rPr>
              <w:t>min(</w:t>
            </w:r>
            <w:proofErr w:type="gramEnd"/>
            <w:r w:rsidRPr="00784470">
              <w:rPr>
                <w:rFonts w:eastAsia="Batang"/>
                <w:color w:val="000000"/>
                <w:u w:val="single"/>
                <w:lang w:eastAsia="en-GB"/>
              </w:rPr>
              <w:t>44,</w:t>
            </w:r>
            <w:r w:rsidRPr="00784470">
              <w:rPr>
                <w:rFonts w:eastAsia="Batang"/>
                <w:color w:val="000000"/>
                <w:u w:val="single"/>
                <w:lang w:eastAsia="en-GB"/>
              </w:rPr>
              <w:fldChar w:fldCharType="begin"/>
            </w:r>
            <w:r w:rsidRPr="00784470">
              <w:rPr>
                <w:rFonts w:eastAsia="Batang"/>
                <w:color w:val="000000"/>
                <w:u w:val="single"/>
                <w:lang w:eastAsia="en-GB"/>
              </w:rPr>
              <w:instrText xml:space="preserve"> QUOTE </w:instrText>
            </w:r>
            <m:oMath>
              <m:sSub>
                <m:sSubPr>
                  <m:ctrlPr>
                    <w:rPr>
                      <w:rFonts w:ascii="Cambria Math" w:hAnsi="Cambria Math"/>
                      <w:i/>
                      <w:color w:val="000000"/>
                      <w:lang w:eastAsia="en-GB"/>
                    </w:rPr>
                  </m:ctrlPr>
                </m:sSubPr>
                <m:e>
                  <m:r>
                    <m:rPr>
                      <m:sty m:val="p"/>
                    </m:rPr>
                    <w:rPr>
                      <w:rFonts w:ascii="Cambria Math" w:hAnsi="Cambria Math"/>
                      <w:color w:val="000000"/>
                      <w:lang w:eastAsia="en-GB"/>
                    </w:rPr>
                    <m:t xml:space="preserve"> X</m:t>
                  </m:r>
                </m:e>
                <m:sub>
                  <m:r>
                    <m:rPr>
                      <m:sty m:val="p"/>
                    </m:rPr>
                    <w:rPr>
                      <w:rFonts w:ascii="Cambria Math" w:hAnsi="Cambria Math"/>
                      <w:color w:val="000000"/>
                      <w:lang w:eastAsia="en-GB"/>
                    </w:rPr>
                    <m:t>3</m:t>
                  </m:r>
                </m:sub>
              </m:sSub>
            </m:oMath>
            <w:r w:rsidRPr="00784470">
              <w:rPr>
                <w:rFonts w:eastAsia="Batang"/>
                <w:color w:val="000000"/>
                <w:u w:val="single"/>
                <w:lang w:eastAsia="en-GB"/>
              </w:rPr>
              <w:instrText xml:space="preserve"> </w:instrText>
            </w:r>
            <w:r w:rsidRPr="00784470">
              <w:rPr>
                <w:rFonts w:eastAsia="Batang"/>
                <w:color w:val="000000"/>
                <w:u w:val="single"/>
                <w:lang w:eastAsia="en-GB"/>
              </w:rPr>
              <w:fldChar w:fldCharType="separate"/>
            </w:r>
            <w:r w:rsidRPr="00784470">
              <w:rPr>
                <w:i/>
                <w:u w:val="single"/>
              </w:rPr>
              <w:t xml:space="preserve"> X</w:t>
            </w:r>
            <w:r w:rsidRPr="00EB7797">
              <w:rPr>
                <w:i/>
                <w:u w:val="single"/>
                <w:vertAlign w:val="subscript"/>
              </w:rPr>
              <w:t>2</w:t>
            </w:r>
            <w:r w:rsidRPr="00784470">
              <w:rPr>
                <w:rFonts w:eastAsia="Batang"/>
                <w:color w:val="000000"/>
                <w:u w:val="single"/>
                <w:lang w:eastAsia="en-GB"/>
              </w:rPr>
              <w:fldChar w:fldCharType="end"/>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rPr>
              <w:t>1</w:t>
            </w:r>
            <w:r w:rsidRPr="008240DD">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713A00B3" w14:textId="0942E021" w:rsidR="00EB7797" w:rsidRDefault="00EB7797" w:rsidP="00EB7797">
            <w:pPr>
              <w:pStyle w:val="TAC"/>
              <w:rPr>
                <w:rFonts w:eastAsia="Batang"/>
                <w:color w:val="000000"/>
              </w:rPr>
            </w:pPr>
            <w:r w:rsidRPr="00784470">
              <w:rPr>
                <w:i/>
              </w:rPr>
              <w:t>X</w:t>
            </w:r>
            <w:r>
              <w:rPr>
                <w:vertAlign w:val="subscript"/>
              </w:rPr>
              <w:t>2</w:t>
            </w:r>
          </w:p>
        </w:tc>
      </w:tr>
      <w:tr w:rsidR="00EB7797" w14:paraId="1D8D872E" w14:textId="77777777" w:rsidTr="00FE2D64">
        <w:trPr>
          <w:jc w:val="center"/>
        </w:trPr>
        <w:tc>
          <w:tcPr>
            <w:tcW w:w="596" w:type="dxa"/>
            <w:tcBorders>
              <w:top w:val="single" w:sz="4" w:space="0" w:color="auto"/>
              <w:left w:val="single" w:sz="4" w:space="0" w:color="auto"/>
              <w:bottom w:val="single" w:sz="4" w:space="0" w:color="auto"/>
              <w:right w:val="single" w:sz="4" w:space="0" w:color="auto"/>
            </w:tcBorders>
            <w:hideMark/>
          </w:tcPr>
          <w:p w14:paraId="1680FD30" w14:textId="77777777" w:rsidR="00EB7797" w:rsidRPr="00E17FE7" w:rsidRDefault="00EB7797" w:rsidP="00FE2D64">
            <w:pPr>
              <w:pStyle w:val="TAC"/>
              <w:rPr>
                <w:rFonts w:eastAsia="Batang"/>
                <w:color w:val="000000"/>
              </w:rPr>
            </w:pPr>
            <w:r w:rsidRPr="00E17FE7">
              <w:rPr>
                <w:rFonts w:eastAsia="Batang"/>
                <w:color w:val="000000"/>
              </w:rPr>
              <w:t>3</w:t>
            </w:r>
          </w:p>
        </w:tc>
        <w:tc>
          <w:tcPr>
            <w:tcW w:w="1784" w:type="dxa"/>
            <w:tcBorders>
              <w:top w:val="single" w:sz="4" w:space="0" w:color="auto"/>
              <w:left w:val="single" w:sz="4" w:space="0" w:color="auto"/>
              <w:bottom w:val="single" w:sz="4" w:space="0" w:color="auto"/>
              <w:right w:val="single" w:sz="4" w:space="0" w:color="auto"/>
            </w:tcBorders>
          </w:tcPr>
          <w:p w14:paraId="0637100F" w14:textId="04903CA0" w:rsidR="00EB7797" w:rsidRDefault="00EB7797" w:rsidP="00FE2D64">
            <w:pPr>
              <w:pStyle w:val="TAC"/>
              <w:rPr>
                <w:rFonts w:eastAsia="Batang"/>
                <w:color w:val="000000"/>
              </w:rPr>
            </w:pPr>
            <w:r w:rsidRPr="00784470">
              <w:rPr>
                <w:rFonts w:eastAsia="Batang"/>
                <w:color w:val="000000"/>
                <w:u w:val="single"/>
                <w:lang w:eastAsia="en-GB"/>
              </w:rPr>
              <w:t>min(97,</w:t>
            </w:r>
            <w:r w:rsidRPr="00784470">
              <w:rPr>
                <w:i/>
                <w:u w:val="single"/>
              </w:rPr>
              <w:t xml:space="preserve"> X</w:t>
            </w:r>
            <w:r>
              <w:rPr>
                <w:u w:val="single"/>
                <w:vertAlign w:val="subscript"/>
              </w:rPr>
              <w:t>3</w:t>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lang w:val="sv-SE"/>
              </w:rPr>
              <w:t>2</w:t>
            </w:r>
            <w:r w:rsidRPr="00784470">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096FB55E" w14:textId="283B629D" w:rsidR="00EB7797" w:rsidRDefault="00EB7797" w:rsidP="00EB7797">
            <w:pPr>
              <w:pStyle w:val="TAC"/>
              <w:rPr>
                <w:rFonts w:eastAsia="Batang"/>
                <w:color w:val="000000"/>
              </w:rPr>
            </w:pPr>
            <w:r w:rsidRPr="00784470">
              <w:rPr>
                <w:i/>
              </w:rPr>
              <w:t>X</w:t>
            </w:r>
            <w:r>
              <w:rPr>
                <w:vertAlign w:val="subscript"/>
              </w:rPr>
              <w:t>3</w:t>
            </w:r>
          </w:p>
        </w:tc>
      </w:tr>
    </w:tbl>
    <w:p w14:paraId="7FE6C5D3" w14:textId="04CA1848" w:rsidR="00EB7797" w:rsidRDefault="00EB7797" w:rsidP="00EB7797">
      <w:pPr>
        <w:pStyle w:val="ListParagraph"/>
        <w:spacing w:before="240" w:after="120"/>
        <w:ind w:left="0"/>
        <w:jc w:val="both"/>
        <w:rPr>
          <w:rFonts w:ascii="Times New Roman" w:hAnsi="Times New Roman"/>
          <w:b/>
        </w:rPr>
      </w:pPr>
      <w:r>
        <w:rPr>
          <w:rFonts w:ascii="Times New Roman" w:eastAsia="Times New Roman" w:hAnsi="Times New Roman"/>
          <w:color w:val="000000"/>
        </w:rPr>
        <w:t xml:space="preserve">In the worst case, the UE can choose to report more conservative values of </w:t>
      </w:r>
      <w:r w:rsidRPr="00EB7797">
        <w:rPr>
          <w:rFonts w:ascii="Times New Roman" w:eastAsia="Times New Roman" w:hAnsi="Times New Roman"/>
          <w:i/>
          <w:color w:val="000000"/>
        </w:rPr>
        <w:t>X</w:t>
      </w:r>
      <w:r w:rsidRPr="00EB7797">
        <w:rPr>
          <w:rFonts w:ascii="Times New Roman" w:eastAsia="Times New Roman" w:hAnsi="Times New Roman"/>
          <w:color w:val="000000"/>
          <w:vertAlign w:val="subscript"/>
        </w:rPr>
        <w:t>n</w:t>
      </w:r>
      <w:r>
        <w:rPr>
          <w:rFonts w:ascii="Times New Roman" w:eastAsia="Times New Roman" w:hAnsi="Times New Roman"/>
          <w:color w:val="000000"/>
        </w:rPr>
        <w:t xml:space="preserve"> to accommodate potentially larger calculation time required for L1-SINR report, at the cost of the slightly increased reporting delay for L1-RSRP. We also note that unifying the processing timelines for L1-RSRP and L1-SINR is beneficial for gNB implementation as the</w:t>
      </w:r>
      <w:r w:rsidR="001F0FDF">
        <w:rPr>
          <w:rFonts w:ascii="Times New Roman" w:eastAsia="Times New Roman" w:hAnsi="Times New Roman"/>
          <w:color w:val="000000"/>
        </w:rPr>
        <w:t xml:space="preserve"> CSI</w:t>
      </w:r>
      <w:r>
        <w:rPr>
          <w:rFonts w:ascii="Times New Roman" w:eastAsia="Times New Roman" w:hAnsi="Times New Roman"/>
          <w:color w:val="000000"/>
        </w:rPr>
        <w:t xml:space="preserve"> </w:t>
      </w:r>
      <w:r w:rsidR="001F0FDF">
        <w:rPr>
          <w:rFonts w:ascii="Times New Roman" w:eastAsia="Times New Roman" w:hAnsi="Times New Roman"/>
          <w:color w:val="000000"/>
        </w:rPr>
        <w:t xml:space="preserve">report </w:t>
      </w:r>
      <w:r>
        <w:rPr>
          <w:rFonts w:ascii="Times New Roman" w:eastAsia="Times New Roman" w:hAnsi="Times New Roman"/>
          <w:color w:val="000000"/>
        </w:rPr>
        <w:t>scheduling can be reused from L1-RSRP.</w:t>
      </w:r>
    </w:p>
    <w:p w14:paraId="7EA04BEF" w14:textId="161E3A9B" w:rsidR="00280300" w:rsidRDefault="00280300" w:rsidP="00201405">
      <w:pPr>
        <w:pStyle w:val="ListParagraph"/>
        <w:spacing w:before="240" w:after="120"/>
        <w:ind w:left="0"/>
        <w:rPr>
          <w:rFonts w:ascii="Times New Roman" w:hAnsi="Times New Roman"/>
          <w:b/>
        </w:rPr>
      </w:pPr>
      <w:r w:rsidRPr="00280300">
        <w:rPr>
          <w:rFonts w:ascii="Times New Roman" w:hAnsi="Times New Roman"/>
          <w:b/>
        </w:rPr>
        <w:t>Proposal</w:t>
      </w:r>
      <w:r w:rsidR="007222E2">
        <w:rPr>
          <w:rFonts w:ascii="Times New Roman" w:hAnsi="Times New Roman"/>
          <w:b/>
        </w:rPr>
        <w:t xml:space="preserve"> 13</w:t>
      </w:r>
      <w:r w:rsidRPr="00280300">
        <w:rPr>
          <w:rFonts w:ascii="Times New Roman" w:hAnsi="Times New Roman"/>
          <w:b/>
        </w:rPr>
        <w:t>:</w:t>
      </w:r>
    </w:p>
    <w:p w14:paraId="33458638" w14:textId="51DEB528" w:rsidR="00280300" w:rsidRPr="00EB7797" w:rsidRDefault="004C27F3" w:rsidP="00EB7797">
      <w:pPr>
        <w:pStyle w:val="ListParagraph"/>
        <w:numPr>
          <w:ilvl w:val="0"/>
          <w:numId w:val="11"/>
        </w:numPr>
        <w:spacing w:after="160" w:line="259" w:lineRule="auto"/>
        <w:contextualSpacing/>
        <w:rPr>
          <w:rFonts w:ascii="Times New Roman" w:hAnsi="Times New Roman"/>
          <w:i/>
          <w:color w:val="000000"/>
        </w:rPr>
      </w:pPr>
      <w:r>
        <w:rPr>
          <w:rFonts w:ascii="Times New Roman" w:hAnsi="Times New Roman"/>
          <w:i/>
        </w:rPr>
        <w:t>Support Alt 3 for processing timelines of L1-SINR</w:t>
      </w:r>
      <w:r w:rsidR="002A2DB8">
        <w:rPr>
          <w:rFonts w:ascii="Times New Roman" w:hAnsi="Times New Roman"/>
          <w:i/>
        </w:rPr>
        <w:t xml:space="preserve"> based on L1-RSRP</w:t>
      </w:r>
    </w:p>
    <w:p w14:paraId="777D7662" w14:textId="23337980" w:rsidR="0022696B" w:rsidRDefault="0022696B" w:rsidP="002E5A2B">
      <w:pPr>
        <w:pStyle w:val="Heading1"/>
        <w:numPr>
          <w:ilvl w:val="0"/>
          <w:numId w:val="0"/>
        </w:numPr>
        <w:pBdr>
          <w:top w:val="single" w:sz="12" w:space="4" w:color="auto"/>
        </w:pBdr>
        <w:jc w:val="both"/>
        <w:rPr>
          <w:rFonts w:cs="Arial"/>
          <w:lang w:val="en-US"/>
        </w:rPr>
      </w:pPr>
      <w:r>
        <w:rPr>
          <w:rFonts w:cs="Arial"/>
          <w:lang w:val="en-US"/>
        </w:rPr>
        <w:t>Summary</w:t>
      </w:r>
    </w:p>
    <w:p w14:paraId="08C8EC8F" w14:textId="20BB0E06" w:rsidR="0022696B" w:rsidRDefault="007222E2" w:rsidP="00DC60E4">
      <w:pPr>
        <w:jc w:val="both"/>
        <w:rPr>
          <w:sz w:val="22"/>
          <w:szCs w:val="22"/>
        </w:rPr>
      </w:pPr>
      <w:r>
        <w:rPr>
          <w:sz w:val="22"/>
          <w:szCs w:val="22"/>
        </w:rPr>
        <w:tab/>
      </w:r>
      <w:r w:rsidR="0022696B">
        <w:rPr>
          <w:sz w:val="22"/>
          <w:szCs w:val="22"/>
        </w:rPr>
        <w:t>In this contribution we provided our views regarding multi-beam enhancements for Rel-16. The following proposals were made:</w:t>
      </w:r>
    </w:p>
    <w:p w14:paraId="5F0EB4C3" w14:textId="3CEC621D" w:rsidR="000E2013" w:rsidRDefault="000E2013" w:rsidP="002A2DB8">
      <w:pPr>
        <w:spacing w:before="120" w:after="120"/>
        <w:rPr>
          <w:b/>
          <w:sz w:val="22"/>
          <w:szCs w:val="22"/>
          <w:u w:val="single"/>
        </w:rPr>
      </w:pPr>
      <w:r>
        <w:rPr>
          <w:b/>
          <w:sz w:val="22"/>
          <w:szCs w:val="22"/>
          <w:u w:val="single"/>
        </w:rPr>
        <w:t>Beam activation for a group of CCs</w:t>
      </w:r>
    </w:p>
    <w:p w14:paraId="678DBD72" w14:textId="77777777" w:rsidR="002A2DB8" w:rsidRDefault="002A2DB8" w:rsidP="002A2DB8">
      <w:pPr>
        <w:pStyle w:val="ListParagraph"/>
        <w:numPr>
          <w:ilvl w:val="0"/>
          <w:numId w:val="20"/>
        </w:numPr>
        <w:jc w:val="both"/>
        <w:rPr>
          <w:rFonts w:ascii="Times New Roman" w:hAnsi="Times New Roman"/>
          <w:i/>
        </w:rPr>
      </w:pPr>
      <w:r>
        <w:rPr>
          <w:rFonts w:ascii="Times New Roman" w:hAnsi="Times New Roman"/>
          <w:i/>
        </w:rPr>
        <w:t>Confirm working assumption on spatial relation info activation for SP/AP SRS resources for a set of CC/BWPs.</w:t>
      </w:r>
    </w:p>
    <w:p w14:paraId="43A9A73D" w14:textId="2DD89F55" w:rsidR="002A2DB8" w:rsidRPr="004C27F3" w:rsidRDefault="002A2DB8" w:rsidP="002A2DB8">
      <w:pPr>
        <w:pStyle w:val="ListParagraph"/>
        <w:numPr>
          <w:ilvl w:val="1"/>
          <w:numId w:val="20"/>
        </w:numPr>
        <w:jc w:val="both"/>
        <w:rPr>
          <w:rFonts w:ascii="Times New Roman" w:hAnsi="Times New Roman"/>
          <w:i/>
        </w:rPr>
      </w:pPr>
      <w:r w:rsidRPr="004C27F3">
        <w:rPr>
          <w:rFonts w:ascii="Times New Roman" w:hAnsi="Times New Roman"/>
          <w:i/>
        </w:rPr>
        <w:t xml:space="preserve">Reuse MAC CE signalling </w:t>
      </w:r>
      <w:r>
        <w:rPr>
          <w:rFonts w:ascii="Times New Roman" w:hAnsi="Times New Roman"/>
          <w:i/>
        </w:rPr>
        <w:t>from</w:t>
      </w:r>
      <w:r w:rsidRPr="004C27F3">
        <w:rPr>
          <w:rFonts w:ascii="Times New Roman" w:hAnsi="Times New Roman"/>
          <w:i/>
        </w:rPr>
        <w:t xml:space="preserve"> </w:t>
      </w:r>
      <w:r>
        <w:rPr>
          <w:rFonts w:ascii="Times New Roman" w:hAnsi="Times New Roman"/>
          <w:i/>
        </w:rPr>
        <w:t xml:space="preserve">the </w:t>
      </w:r>
      <w:r w:rsidRPr="004C27F3">
        <w:rPr>
          <w:rFonts w:ascii="Times New Roman" w:hAnsi="Times New Roman"/>
          <w:i/>
        </w:rPr>
        <w:t xml:space="preserve">working assumption for </w:t>
      </w:r>
      <w:r>
        <w:rPr>
          <w:rFonts w:ascii="Times New Roman" w:hAnsi="Times New Roman"/>
          <w:i/>
        </w:rPr>
        <w:t xml:space="preserve">per CC </w:t>
      </w:r>
      <w:r w:rsidRPr="004C27F3">
        <w:rPr>
          <w:rFonts w:ascii="Times New Roman" w:hAnsi="Times New Roman"/>
          <w:i/>
        </w:rPr>
        <w:t xml:space="preserve">pathloss reference RS activation/update </w:t>
      </w:r>
    </w:p>
    <w:p w14:paraId="5C6E6B5A" w14:textId="69FD0E74" w:rsidR="00B455A3" w:rsidRPr="000E2013" w:rsidRDefault="00B455A3" w:rsidP="002A2DB8">
      <w:pPr>
        <w:spacing w:before="120" w:after="120"/>
        <w:rPr>
          <w:b/>
          <w:sz w:val="22"/>
          <w:szCs w:val="22"/>
          <w:u w:val="single"/>
        </w:rPr>
      </w:pPr>
      <w:r>
        <w:rPr>
          <w:b/>
          <w:sz w:val="22"/>
          <w:szCs w:val="22"/>
          <w:u w:val="single"/>
        </w:rPr>
        <w:t xml:space="preserve">Default spatial </w:t>
      </w:r>
      <w:r w:rsidRPr="000E2013">
        <w:rPr>
          <w:b/>
          <w:sz w:val="22"/>
          <w:szCs w:val="22"/>
          <w:u w:val="single"/>
        </w:rPr>
        <w:t xml:space="preserve">relation </w:t>
      </w:r>
      <w:r>
        <w:rPr>
          <w:b/>
          <w:sz w:val="22"/>
          <w:szCs w:val="22"/>
          <w:u w:val="single"/>
        </w:rPr>
        <w:t>info for PUCCH/SRS</w:t>
      </w:r>
    </w:p>
    <w:p w14:paraId="1A3FEA79" w14:textId="77777777" w:rsidR="002A2DB8" w:rsidRDefault="002A2DB8" w:rsidP="002A2DB8">
      <w:pPr>
        <w:pStyle w:val="ListParagraph"/>
        <w:numPr>
          <w:ilvl w:val="0"/>
          <w:numId w:val="19"/>
        </w:numPr>
        <w:spacing w:before="120"/>
        <w:jc w:val="both"/>
        <w:rPr>
          <w:rFonts w:ascii="Times New Roman" w:hAnsi="Times New Roman"/>
          <w:i/>
        </w:rPr>
      </w:pPr>
      <w:r w:rsidRPr="00A977DF">
        <w:rPr>
          <w:rFonts w:ascii="Times New Roman" w:hAnsi="Times New Roman"/>
          <w:i/>
        </w:rPr>
        <w:t>When pathloss reference signal</w:t>
      </w:r>
      <w:r>
        <w:rPr>
          <w:rFonts w:ascii="Times New Roman" w:hAnsi="Times New Roman"/>
          <w:i/>
        </w:rPr>
        <w:t xml:space="preserve"> and spatial relation info</w:t>
      </w:r>
      <w:r w:rsidRPr="00A977DF">
        <w:rPr>
          <w:rFonts w:ascii="Times New Roman" w:hAnsi="Times New Roman"/>
          <w:i/>
        </w:rPr>
        <w:t xml:space="preserve"> </w:t>
      </w:r>
      <w:r>
        <w:rPr>
          <w:rFonts w:ascii="Times New Roman" w:hAnsi="Times New Roman"/>
          <w:i/>
        </w:rPr>
        <w:t>are</w:t>
      </w:r>
      <w:r w:rsidRPr="00A977DF">
        <w:rPr>
          <w:rFonts w:ascii="Times New Roman" w:hAnsi="Times New Roman"/>
          <w:i/>
        </w:rPr>
        <w:t xml:space="preserve"> not configured for SRS and PUCCH, the pathloss should be calculated based on the reference signals corresponding to default </w:t>
      </w:r>
      <w:r>
        <w:rPr>
          <w:rFonts w:ascii="Times New Roman" w:hAnsi="Times New Roman"/>
          <w:i/>
        </w:rPr>
        <w:t>TCI state</w:t>
      </w:r>
    </w:p>
    <w:p w14:paraId="2112D57D" w14:textId="5A782112" w:rsidR="002A2DB8" w:rsidRPr="00A977DF" w:rsidRDefault="002A2DB8" w:rsidP="002A2DB8">
      <w:pPr>
        <w:pStyle w:val="ListParagraph"/>
        <w:numPr>
          <w:ilvl w:val="1"/>
          <w:numId w:val="19"/>
        </w:numPr>
        <w:spacing w:before="120"/>
        <w:jc w:val="both"/>
        <w:rPr>
          <w:rFonts w:ascii="Times New Roman" w:hAnsi="Times New Roman"/>
          <w:i/>
        </w:rPr>
      </w:pPr>
      <w:r>
        <w:rPr>
          <w:rFonts w:ascii="Times New Roman" w:hAnsi="Times New Roman"/>
          <w:i/>
        </w:rPr>
        <w:t xml:space="preserve">Clarify whether downlink reference signal corresponding to QCL type A or QCL type D in the default TCI state should be used for </w:t>
      </w:r>
      <w:r w:rsidR="002118AC">
        <w:rPr>
          <w:rFonts w:ascii="Times New Roman" w:hAnsi="Times New Roman"/>
          <w:i/>
        </w:rPr>
        <w:t>pathloss calculation</w:t>
      </w:r>
    </w:p>
    <w:p w14:paraId="6A56E4DE" w14:textId="77777777" w:rsidR="002A2DB8" w:rsidRDefault="002A2DB8" w:rsidP="002A2DB8">
      <w:pPr>
        <w:pStyle w:val="ListParagraph"/>
        <w:numPr>
          <w:ilvl w:val="0"/>
          <w:numId w:val="19"/>
        </w:numPr>
        <w:spacing w:before="120"/>
        <w:jc w:val="both"/>
        <w:rPr>
          <w:rFonts w:ascii="Times New Roman" w:hAnsi="Times New Roman"/>
          <w:i/>
        </w:rPr>
      </w:pPr>
      <w:r w:rsidRPr="00A977DF">
        <w:rPr>
          <w:rFonts w:ascii="Times New Roman" w:hAnsi="Times New Roman"/>
          <w:i/>
        </w:rPr>
        <w:t>When pathloss reference signal</w:t>
      </w:r>
      <w:r>
        <w:rPr>
          <w:rFonts w:ascii="Times New Roman" w:hAnsi="Times New Roman"/>
          <w:i/>
        </w:rPr>
        <w:t xml:space="preserve"> is configured and spatial relation info</w:t>
      </w:r>
      <w:r w:rsidRPr="00A977DF">
        <w:rPr>
          <w:rFonts w:ascii="Times New Roman" w:hAnsi="Times New Roman"/>
          <w:i/>
        </w:rPr>
        <w:t xml:space="preserve"> </w:t>
      </w:r>
      <w:r>
        <w:rPr>
          <w:rFonts w:ascii="Times New Roman" w:hAnsi="Times New Roman"/>
          <w:i/>
        </w:rPr>
        <w:t>is</w:t>
      </w:r>
      <w:r w:rsidRPr="00A977DF">
        <w:rPr>
          <w:rFonts w:ascii="Times New Roman" w:hAnsi="Times New Roman"/>
          <w:i/>
        </w:rPr>
        <w:t xml:space="preserve"> not </w:t>
      </w:r>
      <w:r>
        <w:rPr>
          <w:rFonts w:ascii="Times New Roman" w:hAnsi="Times New Roman"/>
          <w:i/>
        </w:rPr>
        <w:t>provided</w:t>
      </w:r>
      <w:r w:rsidRPr="00A977DF">
        <w:rPr>
          <w:rFonts w:ascii="Times New Roman" w:hAnsi="Times New Roman"/>
          <w:i/>
        </w:rPr>
        <w:t xml:space="preserve"> for SRS and PUCCH, the pathloss </w:t>
      </w:r>
      <w:r>
        <w:rPr>
          <w:rFonts w:ascii="Times New Roman" w:hAnsi="Times New Roman"/>
          <w:i/>
        </w:rPr>
        <w:t xml:space="preserve">reference signal and reference signal for default spatial relation info should be aligned </w:t>
      </w:r>
    </w:p>
    <w:p w14:paraId="13194EA3" w14:textId="178CFA35" w:rsidR="00B455A3" w:rsidRPr="002A2DB8" w:rsidRDefault="002A2DB8" w:rsidP="002A2DB8">
      <w:pPr>
        <w:pStyle w:val="ListParagraph"/>
        <w:numPr>
          <w:ilvl w:val="0"/>
          <w:numId w:val="19"/>
        </w:numPr>
        <w:spacing w:before="120"/>
        <w:jc w:val="both"/>
        <w:rPr>
          <w:rFonts w:ascii="Times New Roman" w:hAnsi="Times New Roman"/>
          <w:i/>
        </w:rPr>
      </w:pPr>
      <w:r>
        <w:rPr>
          <w:rFonts w:ascii="Times New Roman" w:hAnsi="Times New Roman"/>
          <w:i/>
        </w:rPr>
        <w:lastRenderedPageBreak/>
        <w:t xml:space="preserve">Support scheduling of PUSCH with DCI format 0_0 without </w:t>
      </w:r>
      <w:r w:rsidRPr="004C27F3">
        <w:rPr>
          <w:rFonts w:ascii="Times New Roman" w:hAnsi="Times New Roman"/>
          <w:i/>
        </w:rPr>
        <w:t xml:space="preserve">configured PUCCH resource with spatial relation info in RRC connected mode </w:t>
      </w:r>
    </w:p>
    <w:p w14:paraId="4818C428" w14:textId="6CCB8F67" w:rsidR="000E2013" w:rsidRDefault="000E2013" w:rsidP="002A2DB8">
      <w:pPr>
        <w:spacing w:before="120" w:after="120"/>
        <w:rPr>
          <w:b/>
          <w:sz w:val="22"/>
          <w:szCs w:val="22"/>
          <w:u w:val="single"/>
        </w:rPr>
      </w:pPr>
      <w:r>
        <w:rPr>
          <w:b/>
          <w:sz w:val="22"/>
          <w:szCs w:val="22"/>
          <w:u w:val="single"/>
        </w:rPr>
        <w:t>Beam recovery on SCell</w:t>
      </w:r>
    </w:p>
    <w:p w14:paraId="2EE881FB" w14:textId="77777777" w:rsidR="006A6B73" w:rsidRPr="0007198D" w:rsidRDefault="006A6B73" w:rsidP="006A6B73">
      <w:pPr>
        <w:pStyle w:val="B1"/>
        <w:numPr>
          <w:ilvl w:val="0"/>
          <w:numId w:val="8"/>
        </w:numPr>
        <w:spacing w:after="120"/>
        <w:rPr>
          <w:color w:val="000000" w:themeColor="text1"/>
        </w:rPr>
      </w:pPr>
      <w:r w:rsidRPr="00BF087F">
        <w:rPr>
          <w:i/>
          <w:color w:val="000000" w:themeColor="text1"/>
        </w:rPr>
        <w:t>K symbols after receiving the step 2 response, UE can apply a spatial transmission filter</w:t>
      </w:r>
      <w:r>
        <w:rPr>
          <w:i/>
          <w:color w:val="000000" w:themeColor="text1"/>
        </w:rPr>
        <w:t xml:space="preserve"> corresponding t</w:t>
      </w:r>
      <w:r w:rsidRPr="00BF087F">
        <w:rPr>
          <w:i/>
          <w:color w:val="000000" w:themeColor="text1"/>
        </w:rPr>
        <w:t>o the NBI</w:t>
      </w:r>
      <w:r>
        <w:rPr>
          <w:i/>
          <w:color w:val="000000" w:themeColor="text1"/>
        </w:rPr>
        <w:t xml:space="preserve"> indicated in step 2 MAC-CE if a new beam is identified</w:t>
      </w:r>
      <w:r w:rsidRPr="00BF087F">
        <w:rPr>
          <w:i/>
          <w:color w:val="000000" w:themeColor="text1"/>
        </w:rPr>
        <w:t xml:space="preserve">, for transmitting PUCCH and SRS (except beam management SRS) over the failed SCell. </w:t>
      </w:r>
    </w:p>
    <w:p w14:paraId="28CF4D0E" w14:textId="308B7BC1" w:rsidR="006A6B73" w:rsidRPr="006A6B73" w:rsidRDefault="006A6B73" w:rsidP="006A6B73">
      <w:pPr>
        <w:pStyle w:val="B1"/>
        <w:numPr>
          <w:ilvl w:val="1"/>
          <w:numId w:val="8"/>
        </w:numPr>
        <w:spacing w:after="120"/>
        <w:rPr>
          <w:color w:val="000000" w:themeColor="text1"/>
        </w:rPr>
      </w:pPr>
      <w:r w:rsidRPr="00BF087F">
        <w:rPr>
          <w:i/>
          <w:color w:val="000000" w:themeColor="text1"/>
        </w:rPr>
        <w:t xml:space="preserve">The </w:t>
      </w:r>
      <w:r>
        <w:rPr>
          <w:i/>
          <w:color w:val="000000" w:themeColor="text1"/>
        </w:rPr>
        <w:t>value of K is determined by capability according to reported “</w:t>
      </w:r>
      <w:r w:rsidRPr="0007198D">
        <w:rPr>
          <w:i/>
          <w:color w:val="000000" w:themeColor="text1"/>
        </w:rPr>
        <w:t>timeDurationForQCL</w:t>
      </w:r>
      <w:r>
        <w:rPr>
          <w:i/>
          <w:color w:val="000000" w:themeColor="text1"/>
        </w:rPr>
        <w:t xml:space="preserve">”. If not reported, the value of K can be assumed to be </w:t>
      </w:r>
      <w:r w:rsidRPr="006A6B73">
        <w:rPr>
          <w:i/>
          <w:color w:val="000000" w:themeColor="text1"/>
        </w:rPr>
        <w:t>28 symbols.</w:t>
      </w:r>
    </w:p>
    <w:p w14:paraId="03684978" w14:textId="77714EC6" w:rsidR="006A6B73" w:rsidRPr="00FE2D64" w:rsidRDefault="006A6B73" w:rsidP="006A6B73">
      <w:pPr>
        <w:pStyle w:val="0Maintext"/>
        <w:numPr>
          <w:ilvl w:val="0"/>
          <w:numId w:val="41"/>
        </w:numPr>
        <w:spacing w:after="0" w:afterAutospacing="0" w:line="240" w:lineRule="auto"/>
        <w:rPr>
          <w:i/>
          <w:sz w:val="22"/>
          <w:szCs w:val="22"/>
          <w:lang w:val="en-US"/>
        </w:rPr>
      </w:pPr>
      <w:r>
        <w:rPr>
          <w:i/>
          <w:sz w:val="22"/>
          <w:szCs w:val="22"/>
          <w:lang w:val="en-US"/>
        </w:rPr>
        <w:t xml:space="preserve">For </w:t>
      </w:r>
      <w:r w:rsidRPr="00FE2D64">
        <w:rPr>
          <w:i/>
          <w:sz w:val="22"/>
          <w:szCs w:val="22"/>
          <w:lang w:val="en-US"/>
        </w:rPr>
        <w:t>PUCCH-BFR configured in PUCCH-SCell</w:t>
      </w:r>
      <w:r>
        <w:rPr>
          <w:i/>
          <w:sz w:val="22"/>
          <w:szCs w:val="22"/>
          <w:lang w:val="en-US"/>
        </w:rPr>
        <w:t xml:space="preserve">, for non-DC case, </w:t>
      </w:r>
    </w:p>
    <w:p w14:paraId="52D72C5A" w14:textId="77777777" w:rsidR="006A6B73" w:rsidRPr="00FE2D64" w:rsidRDefault="006A6B73" w:rsidP="006A6B73">
      <w:pPr>
        <w:pStyle w:val="0Maintext"/>
        <w:numPr>
          <w:ilvl w:val="0"/>
          <w:numId w:val="18"/>
        </w:numPr>
        <w:spacing w:after="0" w:afterAutospacing="0" w:line="240" w:lineRule="auto"/>
        <w:rPr>
          <w:i/>
          <w:sz w:val="22"/>
          <w:szCs w:val="22"/>
          <w:lang w:val="en-US"/>
        </w:rPr>
      </w:pPr>
      <w:r w:rsidRPr="00FE2D64">
        <w:rPr>
          <w:b/>
          <w:i/>
          <w:sz w:val="22"/>
          <w:szCs w:val="22"/>
          <w:lang w:val="en-US"/>
        </w:rPr>
        <w:t>Alt1a:</w:t>
      </w:r>
      <w:r w:rsidRPr="00FE2D64">
        <w:rPr>
          <w:i/>
          <w:sz w:val="22"/>
          <w:szCs w:val="22"/>
          <w:lang w:val="en-US"/>
        </w:rPr>
        <w:t xml:space="preserve"> For a UE, up to 1 PUCCH-BFR resource for a BWP can be configured per PUCCH group</w:t>
      </w:r>
    </w:p>
    <w:p w14:paraId="23CD5589" w14:textId="77777777" w:rsidR="006A6B73" w:rsidRPr="00FE2D64" w:rsidRDefault="006A6B73" w:rsidP="006A6B73">
      <w:pPr>
        <w:pStyle w:val="0Maintext"/>
        <w:numPr>
          <w:ilvl w:val="1"/>
          <w:numId w:val="18"/>
        </w:numPr>
        <w:spacing w:after="0" w:afterAutospacing="0" w:line="240" w:lineRule="auto"/>
        <w:rPr>
          <w:i/>
          <w:sz w:val="22"/>
          <w:szCs w:val="22"/>
          <w:lang w:val="en-US"/>
        </w:rPr>
      </w:pPr>
      <w:r w:rsidRPr="00FE2D64">
        <w:rPr>
          <w:i/>
          <w:sz w:val="22"/>
          <w:szCs w:val="22"/>
          <w:lang w:val="en-US"/>
        </w:rPr>
        <w:t>If more than 1 PUCCH-BFR resources are configured for a UE, UE can pick one of them to transmit BFRQ</w:t>
      </w:r>
    </w:p>
    <w:p w14:paraId="14EBB376" w14:textId="77777777" w:rsidR="006A6B73" w:rsidRPr="00AC4518" w:rsidRDefault="006A6B73" w:rsidP="006A6B73">
      <w:pPr>
        <w:pStyle w:val="ListParagraph"/>
        <w:numPr>
          <w:ilvl w:val="0"/>
          <w:numId w:val="42"/>
        </w:numPr>
        <w:rPr>
          <w:rFonts w:ascii="Times New Roman" w:eastAsia="SimSun" w:hAnsi="Times New Roman"/>
          <w:i/>
          <w:color w:val="000000" w:themeColor="text1"/>
          <w:szCs w:val="20"/>
          <w:lang w:val="en-GB"/>
        </w:rPr>
      </w:pPr>
      <w:r w:rsidRPr="00AC4518">
        <w:rPr>
          <w:rFonts w:ascii="Times New Roman" w:eastAsia="SimSun" w:hAnsi="Times New Roman"/>
          <w:i/>
          <w:color w:val="000000" w:themeColor="text1"/>
          <w:szCs w:val="20"/>
          <w:lang w:val="en-GB"/>
        </w:rPr>
        <w:t>When PUCCH-BFR based on PUCCH format 0 collides with HARQ-ACK based on PUCCH format 1</w:t>
      </w:r>
      <w:r>
        <w:rPr>
          <w:rFonts w:ascii="Times New Roman" w:eastAsia="SimSun" w:hAnsi="Times New Roman"/>
          <w:i/>
          <w:color w:val="000000" w:themeColor="text1"/>
          <w:szCs w:val="20"/>
          <w:lang w:val="en-GB"/>
        </w:rPr>
        <w:t>, Rel-15 behaviour of SR collision with HARQ-ACK is retained, i.e., PUCCH-BFR is dropped.</w:t>
      </w:r>
    </w:p>
    <w:p w14:paraId="72176CDB" w14:textId="6CBB1DE6" w:rsidR="006A6B73" w:rsidRDefault="006A6B73" w:rsidP="006A6B73">
      <w:pPr>
        <w:pStyle w:val="0Maintext"/>
        <w:numPr>
          <w:ilvl w:val="0"/>
          <w:numId w:val="42"/>
        </w:numPr>
        <w:rPr>
          <w:i/>
          <w:sz w:val="22"/>
          <w:szCs w:val="22"/>
        </w:rPr>
      </w:pPr>
      <w:r w:rsidRPr="00461A55">
        <w:rPr>
          <w:i/>
          <w:sz w:val="22"/>
          <w:szCs w:val="22"/>
        </w:rPr>
        <w:t xml:space="preserve">When 1 PUCCH-BFR and K conventional SRs based on PUCCH format 0 collide with HARQ-ACK based on PUCCH format 1, </w:t>
      </w:r>
      <w:r w:rsidRPr="00461A55">
        <w:rPr>
          <w:i/>
          <w:position w:val="-14"/>
          <w:sz w:val="22"/>
          <w:szCs w:val="22"/>
        </w:rPr>
        <w:object w:dxaOrig="1400" w:dyaOrig="400" w14:anchorId="07097812">
          <v:shape id="_x0000_i1031" type="#_x0000_t75" style="width:70.8pt;height:20.4pt" o:ole="">
            <v:imagedata r:id="rId15" o:title=""/>
          </v:shape>
          <o:OLEObject Type="Embed" ProgID="Equation.DSMT4" ShapeID="_x0000_i1031" DrawAspect="Content" ObjectID="_1634746256" r:id="rId23"/>
        </w:object>
      </w:r>
      <w:r w:rsidRPr="00461A55">
        <w:rPr>
          <w:i/>
          <w:sz w:val="22"/>
          <w:szCs w:val="22"/>
        </w:rPr>
        <w:t xml:space="preserve"> </w:t>
      </w:r>
      <w:r>
        <w:rPr>
          <w:i/>
          <w:sz w:val="22"/>
          <w:szCs w:val="22"/>
        </w:rPr>
        <w:t xml:space="preserve">bits representing the SR for BFR and K conventional SRs are appended to the HARQ-ACK information bits in PUCCH format 1 and the PUCCH format 0 transmissions are dropped. </w:t>
      </w:r>
    </w:p>
    <w:p w14:paraId="28A7DACD" w14:textId="286D0037" w:rsidR="006A6B73" w:rsidRPr="006B4AE4" w:rsidRDefault="006A6B73" w:rsidP="006A6B73">
      <w:pPr>
        <w:pStyle w:val="ListParagraph"/>
        <w:numPr>
          <w:ilvl w:val="0"/>
          <w:numId w:val="42"/>
        </w:numPr>
        <w:rPr>
          <w:i/>
          <w:lang w:val="en-GB"/>
        </w:rPr>
      </w:pPr>
      <w:r>
        <w:rPr>
          <w:rFonts w:ascii="Times New Roman" w:hAnsi="Times New Roman"/>
          <w:i/>
          <w:lang w:val="en-GB"/>
        </w:rPr>
        <w:t>When PUCCH-BFR collides with PUSCH, the PUCCH-BFR is dropped and the UE directly transmits step 2 MAC-CE on the colliding PUSCH.</w:t>
      </w:r>
    </w:p>
    <w:p w14:paraId="46A449B0" w14:textId="77777777" w:rsidR="006B4AE4" w:rsidRPr="006B4AE4" w:rsidRDefault="006B4AE4" w:rsidP="006B4AE4">
      <w:pPr>
        <w:pStyle w:val="ListParagraph"/>
        <w:numPr>
          <w:ilvl w:val="0"/>
          <w:numId w:val="42"/>
        </w:numPr>
        <w:rPr>
          <w:lang w:val="en-GB"/>
        </w:rPr>
      </w:pPr>
      <w:r>
        <w:rPr>
          <w:rFonts w:ascii="Times New Roman" w:hAnsi="Times New Roman"/>
          <w:i/>
          <w:lang w:val="en-GB"/>
        </w:rPr>
        <w:t>For UEs configured with up to 2 BFD-RS per BW part and more than 2 CORESETs use the CORESET prioritization rule of RLM-RS as in Rel-15.</w:t>
      </w:r>
      <w:bookmarkStart w:id="1" w:name="_GoBack"/>
      <w:bookmarkEnd w:id="1"/>
    </w:p>
    <w:p w14:paraId="78AE0289" w14:textId="77777777" w:rsidR="006B4AE4" w:rsidRPr="00F5409D" w:rsidRDefault="006B4AE4" w:rsidP="006B4AE4">
      <w:pPr>
        <w:pStyle w:val="ListParagraph"/>
        <w:rPr>
          <w:i/>
          <w:lang w:val="en-GB"/>
        </w:rPr>
      </w:pPr>
    </w:p>
    <w:p w14:paraId="365E2804" w14:textId="2C2069E2" w:rsidR="008321D1" w:rsidRPr="008321D1" w:rsidRDefault="008321D1" w:rsidP="002A2DB8">
      <w:pPr>
        <w:spacing w:before="120" w:after="120"/>
        <w:rPr>
          <w:b/>
          <w:sz w:val="22"/>
          <w:szCs w:val="22"/>
          <w:u w:val="single"/>
        </w:rPr>
      </w:pPr>
      <w:r w:rsidRPr="008321D1">
        <w:rPr>
          <w:b/>
          <w:sz w:val="22"/>
          <w:szCs w:val="22"/>
          <w:u w:val="single"/>
        </w:rPr>
        <w:t>L1-SINR reporting</w:t>
      </w:r>
    </w:p>
    <w:p w14:paraId="0011ED79" w14:textId="77777777" w:rsidR="001F0FDF" w:rsidRPr="002A2DB8" w:rsidRDefault="001F0FDF" w:rsidP="001F0FDF">
      <w:pPr>
        <w:pStyle w:val="ListParagraph"/>
        <w:numPr>
          <w:ilvl w:val="0"/>
          <w:numId w:val="11"/>
        </w:numPr>
        <w:spacing w:after="120"/>
        <w:contextualSpacing/>
        <w:jc w:val="both"/>
        <w:rPr>
          <w:rFonts w:ascii="Times New Roman" w:eastAsia="SimSun" w:hAnsi="Times New Roman"/>
          <w:i/>
          <w:color w:val="000000"/>
          <w:lang w:eastAsia="zh-CN"/>
        </w:rPr>
      </w:pPr>
      <w:r w:rsidRPr="002A2DB8">
        <w:rPr>
          <w:rFonts w:ascii="Times New Roman" w:hAnsi="Times New Roman"/>
          <w:i/>
        </w:rPr>
        <w:t>For aperiodic, semi-persistent and periodic CSI report configuration support the following</w:t>
      </w:r>
      <w:r w:rsidRPr="002A2DB8">
        <w:rPr>
          <w:rFonts w:ascii="Times New Roman" w:eastAsia="SimSun" w:hAnsi="Times New Roman"/>
          <w:i/>
          <w:color w:val="000000"/>
          <w:lang w:eastAsia="zh-CN"/>
        </w:rPr>
        <w:t xml:space="preserve"> resource settings</w:t>
      </w:r>
      <w:r>
        <w:rPr>
          <w:rFonts w:ascii="Times New Roman" w:eastAsia="SimSun" w:hAnsi="Times New Roman"/>
          <w:i/>
          <w:color w:val="000000"/>
          <w:lang w:eastAsia="zh-CN"/>
        </w:rPr>
        <w:t xml:space="preserve"> associations</w:t>
      </w:r>
    </w:p>
    <w:p w14:paraId="4ACFE165" w14:textId="77777777" w:rsidR="001F0FDF" w:rsidRPr="002A2DB8" w:rsidRDefault="001F0FDF" w:rsidP="001F0FDF">
      <w:pPr>
        <w:pStyle w:val="ListParagraph"/>
        <w:numPr>
          <w:ilvl w:val="1"/>
          <w:numId w:val="11"/>
        </w:numPr>
        <w:tabs>
          <w:tab w:val="left" w:pos="0"/>
        </w:tabs>
        <w:spacing w:after="160"/>
        <w:contextualSpacing/>
        <w:rPr>
          <w:rFonts w:ascii="Times New Roman" w:eastAsia="SimSun" w:hAnsi="Times New Roman"/>
          <w:i/>
          <w:color w:val="000000"/>
          <w:lang w:eastAsia="zh-CN"/>
        </w:rPr>
      </w:pPr>
      <w:r w:rsidRPr="002A2DB8">
        <w:rPr>
          <w:rFonts w:ascii="Times New Roman" w:eastAsia="SimSun" w:hAnsi="Times New Roman"/>
          <w:i/>
          <w:color w:val="000000"/>
          <w:lang w:eastAsia="zh-CN"/>
        </w:rPr>
        <w:t>One resource setting</w:t>
      </w:r>
    </w:p>
    <w:p w14:paraId="2406C081" w14:textId="77777777" w:rsidR="001F0FDF" w:rsidRPr="002A2DB8" w:rsidRDefault="001F0FDF" w:rsidP="001F0FDF">
      <w:pPr>
        <w:pStyle w:val="ListParagraph"/>
        <w:numPr>
          <w:ilvl w:val="2"/>
          <w:numId w:val="11"/>
        </w:numPr>
        <w:tabs>
          <w:tab w:val="left" w:pos="0"/>
        </w:tabs>
        <w:spacing w:after="160"/>
        <w:contextualSpacing/>
        <w:rPr>
          <w:rFonts w:ascii="Times New Roman" w:eastAsia="SimSun" w:hAnsi="Times New Roman"/>
          <w:i/>
          <w:color w:val="000000"/>
          <w:lang w:eastAsia="zh-CN"/>
        </w:rPr>
      </w:pPr>
      <w:r w:rsidRPr="002A2DB8">
        <w:rPr>
          <w:rFonts w:ascii="Times New Roman" w:eastAsia="SimSun" w:hAnsi="Times New Roman"/>
          <w:i/>
          <w:color w:val="000000"/>
          <w:lang w:eastAsia="zh-CN"/>
        </w:rPr>
        <w:t>One resource setting based on NZP CSI-RS is used for channel measurements and interference measurements</w:t>
      </w:r>
    </w:p>
    <w:p w14:paraId="3213C9B0" w14:textId="77777777" w:rsidR="001F0FDF" w:rsidRPr="002A2DB8" w:rsidRDefault="001F0FDF" w:rsidP="001F0FDF">
      <w:pPr>
        <w:pStyle w:val="ListParagraph"/>
        <w:numPr>
          <w:ilvl w:val="1"/>
          <w:numId w:val="11"/>
        </w:numPr>
        <w:tabs>
          <w:tab w:val="left" w:pos="0"/>
        </w:tabs>
        <w:spacing w:after="160"/>
        <w:contextualSpacing/>
        <w:rPr>
          <w:rFonts w:ascii="Times New Roman" w:eastAsia="SimSun" w:hAnsi="Times New Roman"/>
          <w:i/>
          <w:color w:val="000000"/>
          <w:lang w:eastAsia="zh-CN"/>
        </w:rPr>
      </w:pPr>
      <w:r w:rsidRPr="002A2DB8">
        <w:rPr>
          <w:rFonts w:ascii="Times New Roman" w:eastAsia="SimSun" w:hAnsi="Times New Roman"/>
          <w:i/>
          <w:color w:val="000000"/>
          <w:lang w:eastAsia="zh-CN"/>
        </w:rPr>
        <w:t>Two resource settings</w:t>
      </w:r>
    </w:p>
    <w:p w14:paraId="3C2D40F3" w14:textId="77777777" w:rsidR="001F0FDF" w:rsidRPr="002A2DB8" w:rsidRDefault="001F0FDF" w:rsidP="001F0FDF">
      <w:pPr>
        <w:pStyle w:val="ListParagraph"/>
        <w:numPr>
          <w:ilvl w:val="2"/>
          <w:numId w:val="11"/>
        </w:numPr>
        <w:tabs>
          <w:tab w:val="left" w:pos="0"/>
        </w:tabs>
        <w:spacing w:after="160"/>
        <w:contextualSpacing/>
        <w:rPr>
          <w:rFonts w:ascii="Times New Roman" w:eastAsia="SimSun" w:hAnsi="Times New Roman"/>
          <w:i/>
          <w:color w:val="000000"/>
          <w:lang w:eastAsia="zh-CN"/>
        </w:rPr>
      </w:pPr>
      <w:r w:rsidRPr="002A2DB8">
        <w:rPr>
          <w:rFonts w:ascii="Times New Roman" w:eastAsia="SimSun" w:hAnsi="Times New Roman"/>
          <w:i/>
          <w:color w:val="000000"/>
          <w:lang w:eastAsia="zh-CN"/>
        </w:rPr>
        <w:t>One CMR resource setting is used for channel measurements and one IMR resource setting based on CSI-IM or NZP CSI-RS</w:t>
      </w:r>
      <w:r>
        <w:rPr>
          <w:rFonts w:ascii="Times New Roman" w:eastAsia="SimSun" w:hAnsi="Times New Roman"/>
          <w:i/>
          <w:color w:val="000000"/>
          <w:lang w:eastAsia="zh-CN"/>
        </w:rPr>
        <w:t xml:space="preserve"> is used</w:t>
      </w:r>
      <w:r w:rsidRPr="002A2DB8">
        <w:rPr>
          <w:rFonts w:ascii="Times New Roman" w:eastAsia="SimSun" w:hAnsi="Times New Roman"/>
          <w:i/>
          <w:color w:val="000000"/>
          <w:lang w:eastAsia="zh-CN"/>
        </w:rPr>
        <w:t xml:space="preserve"> for interference measurements</w:t>
      </w:r>
    </w:p>
    <w:p w14:paraId="2F218637" w14:textId="77777777" w:rsidR="001F0FDF" w:rsidRPr="002A2DB8" w:rsidRDefault="001F0FDF" w:rsidP="001F0FDF">
      <w:pPr>
        <w:pStyle w:val="ListParagraph"/>
        <w:numPr>
          <w:ilvl w:val="1"/>
          <w:numId w:val="11"/>
        </w:numPr>
        <w:tabs>
          <w:tab w:val="left" w:pos="0"/>
        </w:tabs>
        <w:spacing w:after="160"/>
        <w:contextualSpacing/>
        <w:rPr>
          <w:rFonts w:ascii="Times New Roman" w:eastAsia="SimSun" w:hAnsi="Times New Roman"/>
          <w:i/>
          <w:color w:val="000000"/>
          <w:lang w:eastAsia="zh-CN"/>
        </w:rPr>
      </w:pPr>
      <w:r w:rsidRPr="002A2DB8">
        <w:rPr>
          <w:rFonts w:ascii="Times New Roman" w:eastAsia="SimSun" w:hAnsi="Times New Roman"/>
          <w:i/>
          <w:color w:val="000000"/>
          <w:lang w:eastAsia="zh-CN"/>
        </w:rPr>
        <w:t>Three resource settings (if working assumption is agreed)</w:t>
      </w:r>
    </w:p>
    <w:p w14:paraId="3426C0F3" w14:textId="77777777" w:rsidR="001F0FDF" w:rsidRPr="002A2DB8" w:rsidRDefault="001F0FDF" w:rsidP="001F0FDF">
      <w:pPr>
        <w:pStyle w:val="ListParagraph"/>
        <w:numPr>
          <w:ilvl w:val="2"/>
          <w:numId w:val="11"/>
        </w:numPr>
        <w:tabs>
          <w:tab w:val="left" w:pos="0"/>
        </w:tabs>
        <w:spacing w:after="160"/>
        <w:contextualSpacing/>
        <w:rPr>
          <w:rFonts w:ascii="Times New Roman" w:eastAsia="SimSun" w:hAnsi="Times New Roman"/>
          <w:i/>
          <w:color w:val="000000"/>
          <w:lang w:eastAsia="zh-CN"/>
        </w:rPr>
      </w:pPr>
      <w:r w:rsidRPr="002A2DB8">
        <w:rPr>
          <w:rFonts w:ascii="Times New Roman" w:eastAsia="SimSun" w:hAnsi="Times New Roman"/>
          <w:i/>
          <w:color w:val="000000"/>
          <w:lang w:eastAsia="zh-CN"/>
        </w:rPr>
        <w:t>One CMR resource setting</w:t>
      </w:r>
      <w:r>
        <w:rPr>
          <w:rFonts w:ascii="Times New Roman" w:eastAsia="SimSun" w:hAnsi="Times New Roman"/>
          <w:i/>
          <w:color w:val="000000"/>
          <w:lang w:eastAsia="zh-CN"/>
        </w:rPr>
        <w:t xml:space="preserve"> based on NZP CSI-RS</w:t>
      </w:r>
      <w:r w:rsidRPr="002A2DB8">
        <w:rPr>
          <w:rFonts w:ascii="Times New Roman" w:eastAsia="SimSun" w:hAnsi="Times New Roman"/>
          <w:i/>
          <w:color w:val="000000"/>
          <w:lang w:eastAsia="zh-CN"/>
        </w:rPr>
        <w:t xml:space="preserve"> is used for channel measurements, one IMR resource setting based on CSI-IM for interference measurements and one IMR resource setting based on NZP CSI-RS</w:t>
      </w:r>
      <w:r>
        <w:rPr>
          <w:rFonts w:ascii="Times New Roman" w:eastAsia="SimSun" w:hAnsi="Times New Roman"/>
          <w:i/>
          <w:color w:val="000000"/>
          <w:lang w:eastAsia="zh-CN"/>
        </w:rPr>
        <w:t xml:space="preserve"> are used</w:t>
      </w:r>
      <w:r w:rsidRPr="002A2DB8">
        <w:rPr>
          <w:rFonts w:ascii="Times New Roman" w:eastAsia="SimSun" w:hAnsi="Times New Roman"/>
          <w:i/>
          <w:color w:val="000000"/>
          <w:lang w:eastAsia="zh-CN"/>
        </w:rPr>
        <w:t xml:space="preserve"> for interference measurements</w:t>
      </w:r>
    </w:p>
    <w:p w14:paraId="5ED3F670" w14:textId="7C8FDC3C" w:rsidR="002A2DB8" w:rsidRPr="002A2DB8" w:rsidRDefault="002A2DB8" w:rsidP="002A2DB8">
      <w:pPr>
        <w:pStyle w:val="ListParagraph"/>
        <w:numPr>
          <w:ilvl w:val="0"/>
          <w:numId w:val="11"/>
        </w:numPr>
        <w:spacing w:before="120"/>
        <w:jc w:val="both"/>
        <w:rPr>
          <w:rFonts w:ascii="Times New Roman" w:eastAsia="Times New Roman" w:hAnsi="Times New Roman"/>
          <w:i/>
          <w:color w:val="000000"/>
          <w:szCs w:val="20"/>
        </w:rPr>
      </w:pPr>
      <w:r>
        <w:rPr>
          <w:rFonts w:ascii="Times New Roman" w:eastAsia="Times New Roman" w:hAnsi="Times New Roman"/>
          <w:i/>
          <w:color w:val="000000"/>
          <w:szCs w:val="20"/>
        </w:rPr>
        <w:t xml:space="preserve">For the same value of </w:t>
      </w:r>
      <w:r>
        <w:rPr>
          <w:rFonts w:ascii="Times New Roman" w:eastAsia="Times New Roman" w:hAnsi="Times New Roman"/>
          <w:color w:val="000000"/>
          <w:position w:val="-12"/>
          <w:sz w:val="20"/>
          <w:szCs w:val="20"/>
        </w:rPr>
        <w:object w:dxaOrig="1332" w:dyaOrig="384" w14:anchorId="04A20207">
          <v:shape id="_x0000_i1032" type="#_x0000_t75" style="width:66.6pt;height:19.2pt" o:ole="">
            <v:imagedata r:id="rId18" o:title=""/>
          </v:shape>
          <o:OLEObject Type="Embed" ProgID="Equation.3" ShapeID="_x0000_i1032" DrawAspect="Content" ObjectID="_1634746257" r:id="rId24"/>
        </w:object>
      </w:r>
      <w:r>
        <w:rPr>
          <w:rFonts w:ascii="Times New Roman" w:eastAsia="Times New Roman" w:hAnsi="Times New Roman"/>
          <w:color w:val="000000"/>
          <w:sz w:val="20"/>
          <w:szCs w:val="20"/>
        </w:rPr>
        <w:t xml:space="preserve">, </w:t>
      </w:r>
      <w:r w:rsidRPr="004C27F3">
        <w:rPr>
          <w:rFonts w:ascii="Times New Roman" w:eastAsia="Times New Roman" w:hAnsi="Times New Roman"/>
          <w:i/>
          <w:color w:val="000000"/>
          <w:szCs w:val="20"/>
        </w:rPr>
        <w:t>L1-SINR report has lower priority to L1-RSRP</w:t>
      </w:r>
    </w:p>
    <w:p w14:paraId="19F0E446" w14:textId="4273311B" w:rsidR="008321D1" w:rsidRPr="002A2DB8" w:rsidRDefault="002A2DB8" w:rsidP="002A2DB8">
      <w:pPr>
        <w:pStyle w:val="ListParagraph"/>
        <w:numPr>
          <w:ilvl w:val="0"/>
          <w:numId w:val="11"/>
        </w:numPr>
        <w:spacing w:after="160" w:line="259" w:lineRule="auto"/>
        <w:contextualSpacing/>
        <w:rPr>
          <w:rFonts w:ascii="Times New Roman" w:hAnsi="Times New Roman"/>
          <w:i/>
          <w:color w:val="000000"/>
        </w:rPr>
      </w:pPr>
      <w:r>
        <w:rPr>
          <w:rFonts w:ascii="Times New Roman" w:hAnsi="Times New Roman"/>
          <w:i/>
        </w:rPr>
        <w:t>Support Alt 3 for processing timelines of L1-SINR based on L1-RSRP</w:t>
      </w:r>
    </w:p>
    <w:p w14:paraId="63D9A9ED" w14:textId="77777777" w:rsidR="00486364" w:rsidRDefault="00486364" w:rsidP="00FE4161">
      <w:pPr>
        <w:pStyle w:val="Heading1"/>
        <w:numPr>
          <w:ilvl w:val="0"/>
          <w:numId w:val="13"/>
        </w:numPr>
        <w:pBdr>
          <w:top w:val="single" w:sz="12" w:space="4" w:color="auto"/>
        </w:pBdr>
        <w:ind w:left="0" w:firstLine="0"/>
        <w:jc w:val="both"/>
        <w:rPr>
          <w:rFonts w:cs="Arial"/>
          <w:lang w:val="en-US"/>
        </w:rPr>
      </w:pPr>
      <w:r w:rsidRPr="00FF2077">
        <w:rPr>
          <w:rFonts w:cs="Arial"/>
          <w:lang w:val="en-US"/>
        </w:rPr>
        <w:t>References</w:t>
      </w:r>
    </w:p>
    <w:p w14:paraId="6A84A942" w14:textId="72F4218B" w:rsidR="00576980" w:rsidRDefault="00576980" w:rsidP="004D7822">
      <w:pPr>
        <w:pStyle w:val="Default"/>
        <w:spacing w:before="120"/>
        <w:jc w:val="both"/>
        <w:rPr>
          <w:rFonts w:ascii="Times New Roman" w:eastAsia="SimSun" w:hAnsi="Times New Roman" w:cs="Times New Roman"/>
          <w:color w:val="auto"/>
          <w:sz w:val="22"/>
          <w:szCs w:val="22"/>
          <w:lang w:eastAsia="zh-CN"/>
        </w:rPr>
      </w:pPr>
      <w:r w:rsidRPr="00576980">
        <w:rPr>
          <w:rFonts w:ascii="Times New Roman" w:eastAsia="SimSun" w:hAnsi="Times New Roman" w:cs="Times New Roman"/>
          <w:color w:val="auto"/>
          <w:sz w:val="22"/>
          <w:szCs w:val="22"/>
          <w:lang w:eastAsia="zh-CN"/>
        </w:rPr>
        <w:t>[1]</w:t>
      </w:r>
      <w:r w:rsidR="002E5A2B">
        <w:rPr>
          <w:rFonts w:ascii="Times New Roman" w:eastAsia="SimSun" w:hAnsi="Times New Roman" w:cs="Times New Roman"/>
          <w:color w:val="auto"/>
          <w:sz w:val="22"/>
          <w:szCs w:val="22"/>
          <w:lang w:eastAsia="zh-CN"/>
        </w:rPr>
        <w:t xml:space="preserve"> </w:t>
      </w:r>
      <w:r w:rsidRPr="00576980">
        <w:rPr>
          <w:rFonts w:ascii="Times New Roman" w:eastAsia="SimSun" w:hAnsi="Times New Roman" w:cs="Times New Roman"/>
          <w:color w:val="auto"/>
          <w:sz w:val="22"/>
          <w:szCs w:val="22"/>
          <w:lang w:eastAsia="zh-CN"/>
        </w:rPr>
        <w:t>RP-182863, Revised WID: Enhancements on MIMO for NR, Samsung, RAN#82, Sorrento, December 2018</w:t>
      </w:r>
      <w:r>
        <w:rPr>
          <w:rFonts w:ascii="Times New Roman" w:eastAsia="SimSun" w:hAnsi="Times New Roman" w:cs="Times New Roman"/>
          <w:color w:val="auto"/>
          <w:sz w:val="22"/>
          <w:szCs w:val="22"/>
          <w:lang w:eastAsia="zh-CN"/>
        </w:rPr>
        <w:t>.</w:t>
      </w:r>
    </w:p>
    <w:p w14:paraId="32EA3975" w14:textId="77777777" w:rsidR="002A2DB8" w:rsidRPr="00BE25D7" w:rsidRDefault="002A2DB8" w:rsidP="002A2DB8">
      <w:pPr>
        <w:pStyle w:val="Default"/>
        <w:spacing w:before="120"/>
        <w:jc w:val="both"/>
        <w:rPr>
          <w:rFonts w:ascii="Times New Roman" w:eastAsia="SimSun" w:hAnsi="Times New Roman" w:cs="Times New Roman"/>
          <w:color w:val="auto"/>
          <w:sz w:val="22"/>
          <w:szCs w:val="22"/>
          <w:lang w:eastAsia="zh-CN"/>
        </w:rPr>
      </w:pPr>
      <w:r>
        <w:rPr>
          <w:rFonts w:ascii="Times New Roman" w:eastAsia="SimSun" w:hAnsi="Times New Roman" w:cs="Times New Roman"/>
          <w:color w:val="auto"/>
          <w:sz w:val="22"/>
          <w:szCs w:val="22"/>
          <w:lang w:eastAsia="zh-CN"/>
        </w:rPr>
        <w:t xml:space="preserve">[2] Chairman’s notes, </w:t>
      </w:r>
      <w:r w:rsidRPr="00BE25D7">
        <w:rPr>
          <w:rFonts w:ascii="Times New Roman" w:eastAsia="SimSun" w:hAnsi="Times New Roman" w:cs="Times New Roman"/>
          <w:color w:val="auto"/>
          <w:sz w:val="22"/>
          <w:szCs w:val="22"/>
          <w:lang w:eastAsia="zh-CN"/>
        </w:rPr>
        <w:t>3GPP TSG RAN WG1 Meeting #98bis</w:t>
      </w:r>
      <w:r>
        <w:rPr>
          <w:rFonts w:ascii="Times New Roman" w:eastAsia="SimSun" w:hAnsi="Times New Roman" w:cs="Times New Roman"/>
          <w:color w:val="auto"/>
          <w:sz w:val="22"/>
          <w:szCs w:val="22"/>
          <w:lang w:eastAsia="zh-CN"/>
        </w:rPr>
        <w:t xml:space="preserve">, </w:t>
      </w:r>
      <w:r w:rsidRPr="00BE25D7">
        <w:rPr>
          <w:rFonts w:ascii="Times New Roman" w:eastAsia="SimSun" w:hAnsi="Times New Roman" w:cs="Times New Roman"/>
          <w:color w:val="auto"/>
          <w:sz w:val="22"/>
          <w:szCs w:val="22"/>
          <w:lang w:eastAsia="zh-CN"/>
        </w:rPr>
        <w:t>Chongqing, China, October 14th – 20th, 2019</w:t>
      </w:r>
      <w:r>
        <w:rPr>
          <w:rFonts w:ascii="Times New Roman" w:eastAsia="SimSun" w:hAnsi="Times New Roman" w:cs="Times New Roman"/>
          <w:color w:val="auto"/>
          <w:sz w:val="22"/>
          <w:szCs w:val="22"/>
          <w:lang w:eastAsia="zh-CN"/>
        </w:rPr>
        <w:t>.</w:t>
      </w:r>
    </w:p>
    <w:p w14:paraId="541B35C2" w14:textId="77777777" w:rsidR="002A2DB8" w:rsidRDefault="002A2DB8" w:rsidP="004D7822">
      <w:pPr>
        <w:pStyle w:val="Default"/>
        <w:spacing w:before="120"/>
        <w:jc w:val="both"/>
        <w:rPr>
          <w:rFonts w:ascii="Times New Roman" w:eastAsia="SimSun" w:hAnsi="Times New Roman" w:cs="Times New Roman"/>
          <w:color w:val="auto"/>
          <w:sz w:val="22"/>
          <w:szCs w:val="22"/>
          <w:lang w:eastAsia="zh-CN"/>
        </w:rPr>
      </w:pPr>
    </w:p>
    <w:sectPr w:rsidR="002A2DB8" w:rsidSect="00733B1F">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FB1181" w14:textId="77777777" w:rsidR="00434399" w:rsidRDefault="00434399">
      <w:r>
        <w:separator/>
      </w:r>
    </w:p>
  </w:endnote>
  <w:endnote w:type="continuationSeparator" w:id="0">
    <w:p w14:paraId="5EC3B2BF" w14:textId="77777777" w:rsidR="00434399" w:rsidRDefault="00434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0D7DB0" w14:textId="77777777" w:rsidR="00434399" w:rsidRDefault="00434399">
      <w:r>
        <w:separator/>
      </w:r>
    </w:p>
  </w:footnote>
  <w:footnote w:type="continuationSeparator" w:id="0">
    <w:p w14:paraId="6051BF17" w14:textId="77777777" w:rsidR="00434399" w:rsidRDefault="004343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80315"/>
    <w:multiLevelType w:val="hybridMultilevel"/>
    <w:tmpl w:val="D390F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A3739A"/>
    <w:multiLevelType w:val="multilevel"/>
    <w:tmpl w:val="5B9010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2865D1"/>
    <w:multiLevelType w:val="multilevel"/>
    <w:tmpl w:val="9AF2B2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8E7F40"/>
    <w:multiLevelType w:val="hybridMultilevel"/>
    <w:tmpl w:val="8EC0F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620B9A"/>
    <w:multiLevelType w:val="hybridMultilevel"/>
    <w:tmpl w:val="BDCCC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E717A3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1F105553"/>
    <w:multiLevelType w:val="hybridMultilevel"/>
    <w:tmpl w:val="3400350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229603AA"/>
    <w:multiLevelType w:val="multilevel"/>
    <w:tmpl w:val="F012A42C"/>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6"/>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4CA083A"/>
    <w:multiLevelType w:val="hybridMultilevel"/>
    <w:tmpl w:val="8D989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D74660"/>
    <w:multiLevelType w:val="multilevel"/>
    <w:tmpl w:val="21B8DF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AB76903"/>
    <w:multiLevelType w:val="multilevel"/>
    <w:tmpl w:val="EB9C51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1B6497"/>
    <w:multiLevelType w:val="hybridMultilevel"/>
    <w:tmpl w:val="64E03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7709B9"/>
    <w:multiLevelType w:val="hybridMultilevel"/>
    <w:tmpl w:val="81D07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E51F0D"/>
    <w:multiLevelType w:val="hybridMultilevel"/>
    <w:tmpl w:val="18F8342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D6CCF"/>
    <w:multiLevelType w:val="hybridMultilevel"/>
    <w:tmpl w:val="43F6A5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3B07894"/>
    <w:multiLevelType w:val="hybridMultilevel"/>
    <w:tmpl w:val="32BEF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362803"/>
    <w:multiLevelType w:val="multilevel"/>
    <w:tmpl w:val="79E252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87C03E1"/>
    <w:multiLevelType w:val="multilevel"/>
    <w:tmpl w:val="F36E84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1C4967"/>
    <w:multiLevelType w:val="multilevel"/>
    <w:tmpl w:val="5FCA5564"/>
    <w:lvl w:ilvl="0">
      <w:start w:val="1"/>
      <w:numFmt w:val="decimal"/>
      <w:lvlText w:val="%1."/>
      <w:lvlJc w:val="left"/>
      <w:pPr>
        <w:ind w:left="432" w:hanging="432"/>
      </w:pPr>
      <w:rPr>
        <w:rFonts w:ascii="Times New Roman" w:hAnsi="Times New Roman" w:cs="Times New Roman" w:hint="default"/>
        <w:sz w:val="2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916AB9"/>
    <w:multiLevelType w:val="multilevel"/>
    <w:tmpl w:val="FD1245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6976BE3"/>
    <w:multiLevelType w:val="hybridMultilevel"/>
    <w:tmpl w:val="43187A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074D09"/>
    <w:multiLevelType w:val="multilevel"/>
    <w:tmpl w:val="4ABC7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0FD5DE2"/>
    <w:multiLevelType w:val="hybridMultilevel"/>
    <w:tmpl w:val="00586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6A2F9D"/>
    <w:multiLevelType w:val="multilevel"/>
    <w:tmpl w:val="B8DEC0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1813E28"/>
    <w:multiLevelType w:val="hybridMultilevel"/>
    <w:tmpl w:val="D3C47D40"/>
    <w:lvl w:ilvl="0" w:tplc="04090003">
      <w:start w:val="1"/>
      <w:numFmt w:val="bullet"/>
      <w:lvlText w:val="o"/>
      <w:lvlJc w:val="left"/>
      <w:pPr>
        <w:ind w:left="1080" w:hanging="360"/>
      </w:pPr>
      <w:rPr>
        <w:rFonts w:ascii="Courier New" w:hAnsi="Courier New" w:cs="Courier New" w:hint="default"/>
      </w:rPr>
    </w:lvl>
    <w:lvl w:ilvl="1" w:tplc="8894FFC0">
      <w:start w:val="1"/>
      <w:numFmt w:val="bullet"/>
      <w:lvlText w:val="-"/>
      <w:lvlJc w:val="left"/>
      <w:pPr>
        <w:ind w:left="1800" w:hanging="360"/>
      </w:pPr>
      <w:rPr>
        <w:rFonts w:ascii="Times New Roman" w:eastAsiaTheme="minorEastAsia" w:hAnsi="Times New Roman"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20614F6"/>
    <w:multiLevelType w:val="hybridMultilevel"/>
    <w:tmpl w:val="8A36D2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887492"/>
    <w:multiLevelType w:val="hybridMultilevel"/>
    <w:tmpl w:val="BBEA8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CD3FE9"/>
    <w:multiLevelType w:val="hybridMultilevel"/>
    <w:tmpl w:val="36385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5050B6"/>
    <w:multiLevelType w:val="multilevel"/>
    <w:tmpl w:val="55F4C47E"/>
    <w:lvl w:ilvl="0">
      <w:start w:val="1"/>
      <w:numFmt w:val="decimal"/>
      <w:lvlText w:val="%1"/>
      <w:lvlJc w:val="left"/>
      <w:pPr>
        <w:ind w:left="432" w:hanging="432"/>
      </w:pPr>
    </w:lvl>
    <w:lvl w:ilvl="1">
      <w:start w:val="1"/>
      <w:numFmt w:val="decimal"/>
      <w:lvlText w:val="%1.%2"/>
      <w:lvlJc w:val="left"/>
      <w:pPr>
        <w:ind w:left="576" w:hanging="576"/>
      </w:pPr>
      <w:rPr>
        <w:b w:val="0"/>
        <w:color w:val="000000" w:themeColor="text1"/>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2" w15:restartNumberingAfterBreak="0">
    <w:nsid w:val="7C9B1E3E"/>
    <w:multiLevelType w:val="multilevel"/>
    <w:tmpl w:val="C31476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F373202"/>
    <w:multiLevelType w:val="multilevel"/>
    <w:tmpl w:val="4F2A57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40"/>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5"/>
  </w:num>
  <w:num w:numId="6">
    <w:abstractNumId w:val="2"/>
  </w:num>
  <w:num w:numId="7">
    <w:abstractNumId w:val="1"/>
  </w:num>
  <w:num w:numId="8">
    <w:abstractNumId w:val="39"/>
  </w:num>
  <w:num w:numId="9">
    <w:abstractNumId w:val="12"/>
  </w:num>
  <w:num w:numId="10">
    <w:abstractNumId w:val="19"/>
  </w:num>
  <w:num w:numId="11">
    <w:abstractNumId w:val="17"/>
  </w:num>
  <w:num w:numId="12">
    <w:abstractNumId w:val="11"/>
  </w:num>
  <w:num w:numId="13">
    <w:abstractNumId w:val="41"/>
  </w:num>
  <w:num w:numId="14">
    <w:abstractNumId w:val="10"/>
  </w:num>
  <w:num w:numId="15">
    <w:abstractNumId w:val="20"/>
  </w:num>
  <w:num w:numId="16">
    <w:abstractNumId w:val="8"/>
  </w:num>
  <w:num w:numId="17">
    <w:abstractNumId w:val="32"/>
  </w:num>
  <w:num w:numId="18">
    <w:abstractNumId w:val="35"/>
  </w:num>
  <w:num w:numId="19">
    <w:abstractNumId w:val="30"/>
  </w:num>
  <w:num w:numId="20">
    <w:abstractNumId w:val="36"/>
  </w:num>
  <w:num w:numId="21">
    <w:abstractNumId w:val="26"/>
  </w:num>
  <w:num w:numId="22">
    <w:abstractNumId w:val="38"/>
  </w:num>
  <w:num w:numId="23">
    <w:abstractNumId w:val="29"/>
  </w:num>
  <w:num w:numId="24">
    <w:abstractNumId w:val="42"/>
  </w:num>
  <w:num w:numId="25">
    <w:abstractNumId w:val="15"/>
  </w:num>
  <w:num w:numId="26">
    <w:abstractNumId w:val="43"/>
  </w:num>
  <w:num w:numId="27">
    <w:abstractNumId w:val="23"/>
  </w:num>
  <w:num w:numId="28">
    <w:abstractNumId w:val="34"/>
  </w:num>
  <w:num w:numId="29">
    <w:abstractNumId w:val="24"/>
  </w:num>
  <w:num w:numId="30">
    <w:abstractNumId w:val="4"/>
  </w:num>
  <w:num w:numId="31">
    <w:abstractNumId w:val="31"/>
  </w:num>
  <w:num w:numId="32">
    <w:abstractNumId w:val="14"/>
  </w:num>
  <w:num w:numId="33">
    <w:abstractNumId w:val="5"/>
  </w:num>
  <w:num w:numId="34">
    <w:abstractNumId w:val="28"/>
  </w:num>
  <w:num w:numId="35">
    <w:abstractNumId w:val="27"/>
  </w:num>
  <w:num w:numId="36">
    <w:abstractNumId w:val="3"/>
  </w:num>
  <w:num w:numId="37">
    <w:abstractNumId w:val="37"/>
  </w:num>
  <w:num w:numId="38">
    <w:abstractNumId w:val="33"/>
  </w:num>
  <w:num w:numId="39">
    <w:abstractNumId w:val="18"/>
  </w:num>
  <w:num w:numId="40">
    <w:abstractNumId w:val="22"/>
  </w:num>
  <w:num w:numId="41">
    <w:abstractNumId w:val="13"/>
  </w:num>
  <w:num w:numId="42">
    <w:abstractNumId w:val="6"/>
  </w:num>
  <w:num w:numId="43">
    <w:abstractNumId w:val="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9D1"/>
    <w:rsid w:val="00000ECA"/>
    <w:rsid w:val="00000F2A"/>
    <w:rsid w:val="0000116C"/>
    <w:rsid w:val="00001431"/>
    <w:rsid w:val="00001FC3"/>
    <w:rsid w:val="00002375"/>
    <w:rsid w:val="00002459"/>
    <w:rsid w:val="0000250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181"/>
    <w:rsid w:val="00007207"/>
    <w:rsid w:val="000072BD"/>
    <w:rsid w:val="00007500"/>
    <w:rsid w:val="000077B5"/>
    <w:rsid w:val="0000792C"/>
    <w:rsid w:val="00007CEF"/>
    <w:rsid w:val="0001004F"/>
    <w:rsid w:val="000101EF"/>
    <w:rsid w:val="00010CF1"/>
    <w:rsid w:val="00010E97"/>
    <w:rsid w:val="00010FD1"/>
    <w:rsid w:val="00011036"/>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ACC"/>
    <w:rsid w:val="00023C29"/>
    <w:rsid w:val="00023FE0"/>
    <w:rsid w:val="00024E37"/>
    <w:rsid w:val="00024E57"/>
    <w:rsid w:val="0002506A"/>
    <w:rsid w:val="00025281"/>
    <w:rsid w:val="000255A1"/>
    <w:rsid w:val="000258DD"/>
    <w:rsid w:val="0002591B"/>
    <w:rsid w:val="00025AFC"/>
    <w:rsid w:val="000262D0"/>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055"/>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394"/>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5D1"/>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10"/>
    <w:rsid w:val="000472F3"/>
    <w:rsid w:val="000475B5"/>
    <w:rsid w:val="000477BB"/>
    <w:rsid w:val="00047A82"/>
    <w:rsid w:val="0005055B"/>
    <w:rsid w:val="000505E0"/>
    <w:rsid w:val="00051135"/>
    <w:rsid w:val="00051586"/>
    <w:rsid w:val="00051D7A"/>
    <w:rsid w:val="0005201C"/>
    <w:rsid w:val="0005291A"/>
    <w:rsid w:val="00052AE3"/>
    <w:rsid w:val="00052E78"/>
    <w:rsid w:val="000531A8"/>
    <w:rsid w:val="000532F8"/>
    <w:rsid w:val="000534D4"/>
    <w:rsid w:val="000537DB"/>
    <w:rsid w:val="00053849"/>
    <w:rsid w:val="00053A47"/>
    <w:rsid w:val="00053A75"/>
    <w:rsid w:val="0005456E"/>
    <w:rsid w:val="0005468A"/>
    <w:rsid w:val="00054ACE"/>
    <w:rsid w:val="00054BAD"/>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98D"/>
    <w:rsid w:val="00071E9B"/>
    <w:rsid w:val="000721FD"/>
    <w:rsid w:val="000725C2"/>
    <w:rsid w:val="00072CDE"/>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9AF"/>
    <w:rsid w:val="00082152"/>
    <w:rsid w:val="000825BC"/>
    <w:rsid w:val="000826FF"/>
    <w:rsid w:val="00082A49"/>
    <w:rsid w:val="00083322"/>
    <w:rsid w:val="00083391"/>
    <w:rsid w:val="00083788"/>
    <w:rsid w:val="000839CE"/>
    <w:rsid w:val="00083EBD"/>
    <w:rsid w:val="00084255"/>
    <w:rsid w:val="00084799"/>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551"/>
    <w:rsid w:val="00093B23"/>
    <w:rsid w:val="00093EA6"/>
    <w:rsid w:val="0009437A"/>
    <w:rsid w:val="000947B7"/>
    <w:rsid w:val="00094CFE"/>
    <w:rsid w:val="00095127"/>
    <w:rsid w:val="00095671"/>
    <w:rsid w:val="00095920"/>
    <w:rsid w:val="00095F53"/>
    <w:rsid w:val="0009612D"/>
    <w:rsid w:val="0009653B"/>
    <w:rsid w:val="00096627"/>
    <w:rsid w:val="000967BD"/>
    <w:rsid w:val="0009680E"/>
    <w:rsid w:val="000968D8"/>
    <w:rsid w:val="0009709B"/>
    <w:rsid w:val="000979F0"/>
    <w:rsid w:val="00097AE8"/>
    <w:rsid w:val="000A02DC"/>
    <w:rsid w:val="000A0CA1"/>
    <w:rsid w:val="000A0E99"/>
    <w:rsid w:val="000A13BA"/>
    <w:rsid w:val="000A1ABE"/>
    <w:rsid w:val="000A1AD3"/>
    <w:rsid w:val="000A1B13"/>
    <w:rsid w:val="000A1D49"/>
    <w:rsid w:val="000A23B7"/>
    <w:rsid w:val="000A2D35"/>
    <w:rsid w:val="000A2D70"/>
    <w:rsid w:val="000A310F"/>
    <w:rsid w:val="000A336F"/>
    <w:rsid w:val="000A3A3A"/>
    <w:rsid w:val="000A3ACB"/>
    <w:rsid w:val="000A4492"/>
    <w:rsid w:val="000A47AC"/>
    <w:rsid w:val="000A49DE"/>
    <w:rsid w:val="000A4B74"/>
    <w:rsid w:val="000A52B9"/>
    <w:rsid w:val="000A54DF"/>
    <w:rsid w:val="000A5AE2"/>
    <w:rsid w:val="000A5B61"/>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49DA"/>
    <w:rsid w:val="000B53AF"/>
    <w:rsid w:val="000B546F"/>
    <w:rsid w:val="000B569D"/>
    <w:rsid w:val="000B5E69"/>
    <w:rsid w:val="000B60B9"/>
    <w:rsid w:val="000B6566"/>
    <w:rsid w:val="000B65BE"/>
    <w:rsid w:val="000B6BDF"/>
    <w:rsid w:val="000B71B6"/>
    <w:rsid w:val="000B7387"/>
    <w:rsid w:val="000B76BB"/>
    <w:rsid w:val="000B7D5E"/>
    <w:rsid w:val="000B7E0F"/>
    <w:rsid w:val="000C133A"/>
    <w:rsid w:val="000C143C"/>
    <w:rsid w:val="000C18C6"/>
    <w:rsid w:val="000C1DBD"/>
    <w:rsid w:val="000C1F69"/>
    <w:rsid w:val="000C2DE1"/>
    <w:rsid w:val="000C32CA"/>
    <w:rsid w:val="000C393F"/>
    <w:rsid w:val="000C3987"/>
    <w:rsid w:val="000C3EB8"/>
    <w:rsid w:val="000C3F16"/>
    <w:rsid w:val="000C44B7"/>
    <w:rsid w:val="000C4C76"/>
    <w:rsid w:val="000C550B"/>
    <w:rsid w:val="000C5759"/>
    <w:rsid w:val="000C59A5"/>
    <w:rsid w:val="000C5E7D"/>
    <w:rsid w:val="000C6146"/>
    <w:rsid w:val="000C673C"/>
    <w:rsid w:val="000C69F8"/>
    <w:rsid w:val="000C6C96"/>
    <w:rsid w:val="000C71D9"/>
    <w:rsid w:val="000C7315"/>
    <w:rsid w:val="000C7C3E"/>
    <w:rsid w:val="000D019B"/>
    <w:rsid w:val="000D037E"/>
    <w:rsid w:val="000D063F"/>
    <w:rsid w:val="000D08EA"/>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7A6"/>
    <w:rsid w:val="000D4ABD"/>
    <w:rsid w:val="000D4DE6"/>
    <w:rsid w:val="000D4DFF"/>
    <w:rsid w:val="000D5428"/>
    <w:rsid w:val="000D55EA"/>
    <w:rsid w:val="000D5711"/>
    <w:rsid w:val="000D59D6"/>
    <w:rsid w:val="000D5AB0"/>
    <w:rsid w:val="000D5AD1"/>
    <w:rsid w:val="000D5C0C"/>
    <w:rsid w:val="000D5E4D"/>
    <w:rsid w:val="000D5F11"/>
    <w:rsid w:val="000D67B3"/>
    <w:rsid w:val="000D697E"/>
    <w:rsid w:val="000D6B62"/>
    <w:rsid w:val="000D6E96"/>
    <w:rsid w:val="000D7268"/>
    <w:rsid w:val="000D729D"/>
    <w:rsid w:val="000D74D7"/>
    <w:rsid w:val="000D75A3"/>
    <w:rsid w:val="000D75CC"/>
    <w:rsid w:val="000D7783"/>
    <w:rsid w:val="000D79CA"/>
    <w:rsid w:val="000D7AE2"/>
    <w:rsid w:val="000D7C7C"/>
    <w:rsid w:val="000D7EF2"/>
    <w:rsid w:val="000E011D"/>
    <w:rsid w:val="000E0C8A"/>
    <w:rsid w:val="000E14B9"/>
    <w:rsid w:val="000E15FE"/>
    <w:rsid w:val="000E182B"/>
    <w:rsid w:val="000E1E8E"/>
    <w:rsid w:val="000E2013"/>
    <w:rsid w:val="000E24CC"/>
    <w:rsid w:val="000E279B"/>
    <w:rsid w:val="000E2AC1"/>
    <w:rsid w:val="000E2D8C"/>
    <w:rsid w:val="000E3075"/>
    <w:rsid w:val="000E3358"/>
    <w:rsid w:val="000E3826"/>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003"/>
    <w:rsid w:val="000F34C7"/>
    <w:rsid w:val="000F3B40"/>
    <w:rsid w:val="000F3F61"/>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097"/>
    <w:rsid w:val="00101489"/>
    <w:rsid w:val="00101513"/>
    <w:rsid w:val="00101A0E"/>
    <w:rsid w:val="00101ACE"/>
    <w:rsid w:val="00102147"/>
    <w:rsid w:val="001021B6"/>
    <w:rsid w:val="00102D2E"/>
    <w:rsid w:val="0010341A"/>
    <w:rsid w:val="00103658"/>
    <w:rsid w:val="0010365D"/>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683"/>
    <w:rsid w:val="0010689B"/>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92F"/>
    <w:rsid w:val="00113D8F"/>
    <w:rsid w:val="001140FA"/>
    <w:rsid w:val="001141CF"/>
    <w:rsid w:val="00114379"/>
    <w:rsid w:val="001146A3"/>
    <w:rsid w:val="001146C6"/>
    <w:rsid w:val="00114725"/>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0EB6"/>
    <w:rsid w:val="00121897"/>
    <w:rsid w:val="00121E1B"/>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087"/>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2C"/>
    <w:rsid w:val="00136AAD"/>
    <w:rsid w:val="00136BA1"/>
    <w:rsid w:val="00136DF8"/>
    <w:rsid w:val="001371BA"/>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52F"/>
    <w:rsid w:val="001466F4"/>
    <w:rsid w:val="00146B23"/>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1EE8"/>
    <w:rsid w:val="00152066"/>
    <w:rsid w:val="001526CA"/>
    <w:rsid w:val="0015285D"/>
    <w:rsid w:val="0015289B"/>
    <w:rsid w:val="0015294D"/>
    <w:rsid w:val="00152965"/>
    <w:rsid w:val="00152A3B"/>
    <w:rsid w:val="00153021"/>
    <w:rsid w:val="001531CD"/>
    <w:rsid w:val="001531FD"/>
    <w:rsid w:val="0015347E"/>
    <w:rsid w:val="00153A48"/>
    <w:rsid w:val="00153A6B"/>
    <w:rsid w:val="00153EEF"/>
    <w:rsid w:val="00153F29"/>
    <w:rsid w:val="00154226"/>
    <w:rsid w:val="001544AB"/>
    <w:rsid w:val="00154A24"/>
    <w:rsid w:val="00154B50"/>
    <w:rsid w:val="00154E96"/>
    <w:rsid w:val="00155523"/>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5C97"/>
    <w:rsid w:val="0016634F"/>
    <w:rsid w:val="001669F9"/>
    <w:rsid w:val="0016700E"/>
    <w:rsid w:val="0016711A"/>
    <w:rsid w:val="001674B6"/>
    <w:rsid w:val="0016764C"/>
    <w:rsid w:val="00167709"/>
    <w:rsid w:val="00167713"/>
    <w:rsid w:val="00167B9A"/>
    <w:rsid w:val="00170397"/>
    <w:rsid w:val="001706E4"/>
    <w:rsid w:val="001708D0"/>
    <w:rsid w:val="001712E3"/>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0E64"/>
    <w:rsid w:val="001817BA"/>
    <w:rsid w:val="00181B3A"/>
    <w:rsid w:val="001820B2"/>
    <w:rsid w:val="001821E9"/>
    <w:rsid w:val="00182608"/>
    <w:rsid w:val="00182E75"/>
    <w:rsid w:val="001836DF"/>
    <w:rsid w:val="00183CC6"/>
    <w:rsid w:val="00183D8A"/>
    <w:rsid w:val="00183E8B"/>
    <w:rsid w:val="00183F11"/>
    <w:rsid w:val="001840F5"/>
    <w:rsid w:val="00184B9D"/>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0996"/>
    <w:rsid w:val="001A10FA"/>
    <w:rsid w:val="001A11B9"/>
    <w:rsid w:val="001A231B"/>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5B9D"/>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23"/>
    <w:rsid w:val="001B345B"/>
    <w:rsid w:val="001B3754"/>
    <w:rsid w:val="001B3FD9"/>
    <w:rsid w:val="001B46A1"/>
    <w:rsid w:val="001B5327"/>
    <w:rsid w:val="001B5332"/>
    <w:rsid w:val="001B53B3"/>
    <w:rsid w:val="001B54E9"/>
    <w:rsid w:val="001B5C88"/>
    <w:rsid w:val="001B5F67"/>
    <w:rsid w:val="001B62E0"/>
    <w:rsid w:val="001B6488"/>
    <w:rsid w:val="001B6619"/>
    <w:rsid w:val="001B6C77"/>
    <w:rsid w:val="001B70CF"/>
    <w:rsid w:val="001B716B"/>
    <w:rsid w:val="001B73C3"/>
    <w:rsid w:val="001B748B"/>
    <w:rsid w:val="001C002C"/>
    <w:rsid w:val="001C0085"/>
    <w:rsid w:val="001C030C"/>
    <w:rsid w:val="001C04E1"/>
    <w:rsid w:val="001C063F"/>
    <w:rsid w:val="001C0883"/>
    <w:rsid w:val="001C16A9"/>
    <w:rsid w:val="001C1E53"/>
    <w:rsid w:val="001C211D"/>
    <w:rsid w:val="001C2A14"/>
    <w:rsid w:val="001C2E4A"/>
    <w:rsid w:val="001C2E60"/>
    <w:rsid w:val="001C3474"/>
    <w:rsid w:val="001C38DA"/>
    <w:rsid w:val="001C3DC6"/>
    <w:rsid w:val="001C3EAD"/>
    <w:rsid w:val="001C3EAE"/>
    <w:rsid w:val="001C4415"/>
    <w:rsid w:val="001C4453"/>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B3"/>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59"/>
    <w:rsid w:val="001E0A73"/>
    <w:rsid w:val="001E0E22"/>
    <w:rsid w:val="001E111F"/>
    <w:rsid w:val="001E1284"/>
    <w:rsid w:val="001E13E0"/>
    <w:rsid w:val="001E1524"/>
    <w:rsid w:val="001E1D3C"/>
    <w:rsid w:val="001E1FD2"/>
    <w:rsid w:val="001E217E"/>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46"/>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E7E6C"/>
    <w:rsid w:val="001F0546"/>
    <w:rsid w:val="001F0797"/>
    <w:rsid w:val="001F0800"/>
    <w:rsid w:val="001F085D"/>
    <w:rsid w:val="001F0DDF"/>
    <w:rsid w:val="001F0FDF"/>
    <w:rsid w:val="001F134F"/>
    <w:rsid w:val="001F16FD"/>
    <w:rsid w:val="001F1B1E"/>
    <w:rsid w:val="001F1DFA"/>
    <w:rsid w:val="001F22A9"/>
    <w:rsid w:val="001F2536"/>
    <w:rsid w:val="001F2591"/>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0DA"/>
    <w:rsid w:val="001F7317"/>
    <w:rsid w:val="001F76DF"/>
    <w:rsid w:val="001F798D"/>
    <w:rsid w:val="001F7DD6"/>
    <w:rsid w:val="001F7FCF"/>
    <w:rsid w:val="0020001D"/>
    <w:rsid w:val="002000F2"/>
    <w:rsid w:val="002000FC"/>
    <w:rsid w:val="0020020C"/>
    <w:rsid w:val="00200A92"/>
    <w:rsid w:val="00200BF9"/>
    <w:rsid w:val="00201405"/>
    <w:rsid w:val="002018D7"/>
    <w:rsid w:val="00201C7E"/>
    <w:rsid w:val="00201D85"/>
    <w:rsid w:val="00202201"/>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8AC"/>
    <w:rsid w:val="00211D31"/>
    <w:rsid w:val="00211DD9"/>
    <w:rsid w:val="002120C7"/>
    <w:rsid w:val="002125A2"/>
    <w:rsid w:val="002125B4"/>
    <w:rsid w:val="00212816"/>
    <w:rsid w:val="00212D30"/>
    <w:rsid w:val="002130BD"/>
    <w:rsid w:val="0021356F"/>
    <w:rsid w:val="00213851"/>
    <w:rsid w:val="00213F38"/>
    <w:rsid w:val="002140D1"/>
    <w:rsid w:val="002145A2"/>
    <w:rsid w:val="002148F0"/>
    <w:rsid w:val="00214E0D"/>
    <w:rsid w:val="0021586D"/>
    <w:rsid w:val="0021619F"/>
    <w:rsid w:val="0021629D"/>
    <w:rsid w:val="002162EA"/>
    <w:rsid w:val="002165F9"/>
    <w:rsid w:val="00216685"/>
    <w:rsid w:val="00216B17"/>
    <w:rsid w:val="00216BBF"/>
    <w:rsid w:val="00217135"/>
    <w:rsid w:val="0021737B"/>
    <w:rsid w:val="002177AC"/>
    <w:rsid w:val="00217A8F"/>
    <w:rsid w:val="00217AC2"/>
    <w:rsid w:val="00217CE8"/>
    <w:rsid w:val="002202EC"/>
    <w:rsid w:val="002204ED"/>
    <w:rsid w:val="00220861"/>
    <w:rsid w:val="00220AA0"/>
    <w:rsid w:val="00220E92"/>
    <w:rsid w:val="002211DD"/>
    <w:rsid w:val="0022135D"/>
    <w:rsid w:val="002222A4"/>
    <w:rsid w:val="0022230B"/>
    <w:rsid w:val="00223374"/>
    <w:rsid w:val="0022337A"/>
    <w:rsid w:val="00223833"/>
    <w:rsid w:val="00223ACD"/>
    <w:rsid w:val="00223ADC"/>
    <w:rsid w:val="00223E0A"/>
    <w:rsid w:val="00223F34"/>
    <w:rsid w:val="002241C9"/>
    <w:rsid w:val="00224A9B"/>
    <w:rsid w:val="00224C25"/>
    <w:rsid w:val="00225398"/>
    <w:rsid w:val="00225694"/>
    <w:rsid w:val="00225FAF"/>
    <w:rsid w:val="00226571"/>
    <w:rsid w:val="0022657F"/>
    <w:rsid w:val="0022696B"/>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5D19"/>
    <w:rsid w:val="002361D3"/>
    <w:rsid w:val="00236F55"/>
    <w:rsid w:val="00236F71"/>
    <w:rsid w:val="002373FC"/>
    <w:rsid w:val="0023768D"/>
    <w:rsid w:val="0023776F"/>
    <w:rsid w:val="00237C6F"/>
    <w:rsid w:val="00237D22"/>
    <w:rsid w:val="00240B7D"/>
    <w:rsid w:val="00240F76"/>
    <w:rsid w:val="00240F8C"/>
    <w:rsid w:val="0024103F"/>
    <w:rsid w:val="00241C7B"/>
    <w:rsid w:val="002421F2"/>
    <w:rsid w:val="0024224E"/>
    <w:rsid w:val="00242B2A"/>
    <w:rsid w:val="00242CAE"/>
    <w:rsid w:val="00243ACD"/>
    <w:rsid w:val="00243DCC"/>
    <w:rsid w:val="0024407B"/>
    <w:rsid w:val="002443C2"/>
    <w:rsid w:val="002444E3"/>
    <w:rsid w:val="00244606"/>
    <w:rsid w:val="00244924"/>
    <w:rsid w:val="00244DFD"/>
    <w:rsid w:val="00245492"/>
    <w:rsid w:val="0024552B"/>
    <w:rsid w:val="002455D1"/>
    <w:rsid w:val="00245A41"/>
    <w:rsid w:val="00245B70"/>
    <w:rsid w:val="00245D7D"/>
    <w:rsid w:val="00245E39"/>
    <w:rsid w:val="00245FBA"/>
    <w:rsid w:val="0024689E"/>
    <w:rsid w:val="00246C52"/>
    <w:rsid w:val="00246EB6"/>
    <w:rsid w:val="002471AB"/>
    <w:rsid w:val="0024785A"/>
    <w:rsid w:val="00247911"/>
    <w:rsid w:val="00247B6E"/>
    <w:rsid w:val="00247C82"/>
    <w:rsid w:val="00247D8E"/>
    <w:rsid w:val="00247DD1"/>
    <w:rsid w:val="00247FD7"/>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59"/>
    <w:rsid w:val="0026509A"/>
    <w:rsid w:val="002651FC"/>
    <w:rsid w:val="0026554D"/>
    <w:rsid w:val="00265701"/>
    <w:rsid w:val="00265C72"/>
    <w:rsid w:val="00265E9A"/>
    <w:rsid w:val="00266210"/>
    <w:rsid w:val="00266345"/>
    <w:rsid w:val="002663D6"/>
    <w:rsid w:val="002664D0"/>
    <w:rsid w:val="00266A94"/>
    <w:rsid w:val="0026716C"/>
    <w:rsid w:val="00267391"/>
    <w:rsid w:val="00267825"/>
    <w:rsid w:val="00267CFE"/>
    <w:rsid w:val="00267EF5"/>
    <w:rsid w:val="00267F60"/>
    <w:rsid w:val="00270571"/>
    <w:rsid w:val="00270621"/>
    <w:rsid w:val="00270C63"/>
    <w:rsid w:val="00270C98"/>
    <w:rsid w:val="00270E57"/>
    <w:rsid w:val="00271736"/>
    <w:rsid w:val="00271738"/>
    <w:rsid w:val="0027193C"/>
    <w:rsid w:val="00271B1E"/>
    <w:rsid w:val="00271BD2"/>
    <w:rsid w:val="00271EEF"/>
    <w:rsid w:val="00271FFC"/>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9F9"/>
    <w:rsid w:val="00276CDE"/>
    <w:rsid w:val="0027720E"/>
    <w:rsid w:val="00277CA0"/>
    <w:rsid w:val="00277D7D"/>
    <w:rsid w:val="00277E66"/>
    <w:rsid w:val="002801E2"/>
    <w:rsid w:val="00280300"/>
    <w:rsid w:val="0028052D"/>
    <w:rsid w:val="00280684"/>
    <w:rsid w:val="0028073A"/>
    <w:rsid w:val="00280851"/>
    <w:rsid w:val="00280960"/>
    <w:rsid w:val="002817B4"/>
    <w:rsid w:val="002825CE"/>
    <w:rsid w:val="002826D0"/>
    <w:rsid w:val="002829E8"/>
    <w:rsid w:val="00283181"/>
    <w:rsid w:val="002835A5"/>
    <w:rsid w:val="002836DC"/>
    <w:rsid w:val="00283D6B"/>
    <w:rsid w:val="00284785"/>
    <w:rsid w:val="00284E7F"/>
    <w:rsid w:val="0028527A"/>
    <w:rsid w:val="00285520"/>
    <w:rsid w:val="00285894"/>
    <w:rsid w:val="00285E28"/>
    <w:rsid w:val="00286138"/>
    <w:rsid w:val="00286487"/>
    <w:rsid w:val="00286631"/>
    <w:rsid w:val="00286B14"/>
    <w:rsid w:val="00286F76"/>
    <w:rsid w:val="00287376"/>
    <w:rsid w:val="002877DE"/>
    <w:rsid w:val="00287C28"/>
    <w:rsid w:val="002901DE"/>
    <w:rsid w:val="00290254"/>
    <w:rsid w:val="0029178F"/>
    <w:rsid w:val="00291B01"/>
    <w:rsid w:val="00292B70"/>
    <w:rsid w:val="00292CBD"/>
    <w:rsid w:val="00293504"/>
    <w:rsid w:val="00293559"/>
    <w:rsid w:val="0029414D"/>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8E9"/>
    <w:rsid w:val="00297F46"/>
    <w:rsid w:val="002A0581"/>
    <w:rsid w:val="002A05EF"/>
    <w:rsid w:val="002A0724"/>
    <w:rsid w:val="002A1737"/>
    <w:rsid w:val="002A1A57"/>
    <w:rsid w:val="002A1DA1"/>
    <w:rsid w:val="002A205B"/>
    <w:rsid w:val="002A22F3"/>
    <w:rsid w:val="002A24F5"/>
    <w:rsid w:val="002A2963"/>
    <w:rsid w:val="002A2B35"/>
    <w:rsid w:val="002A2DB8"/>
    <w:rsid w:val="002A2FE5"/>
    <w:rsid w:val="002A30CB"/>
    <w:rsid w:val="002A31FF"/>
    <w:rsid w:val="002A3613"/>
    <w:rsid w:val="002A3668"/>
    <w:rsid w:val="002A3771"/>
    <w:rsid w:val="002A3B12"/>
    <w:rsid w:val="002A3CF2"/>
    <w:rsid w:val="002A4102"/>
    <w:rsid w:val="002A4918"/>
    <w:rsid w:val="002A4E20"/>
    <w:rsid w:val="002A4EFE"/>
    <w:rsid w:val="002A523D"/>
    <w:rsid w:val="002A5488"/>
    <w:rsid w:val="002A5F1E"/>
    <w:rsid w:val="002A5FC1"/>
    <w:rsid w:val="002A60B6"/>
    <w:rsid w:val="002A625F"/>
    <w:rsid w:val="002A6650"/>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528"/>
    <w:rsid w:val="002B3D90"/>
    <w:rsid w:val="002B4982"/>
    <w:rsid w:val="002B4C39"/>
    <w:rsid w:val="002B50A4"/>
    <w:rsid w:val="002B516F"/>
    <w:rsid w:val="002B5193"/>
    <w:rsid w:val="002B5370"/>
    <w:rsid w:val="002B5499"/>
    <w:rsid w:val="002B5976"/>
    <w:rsid w:val="002B6397"/>
    <w:rsid w:val="002B64FE"/>
    <w:rsid w:val="002B651D"/>
    <w:rsid w:val="002B6737"/>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008"/>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16C"/>
    <w:rsid w:val="002D425A"/>
    <w:rsid w:val="002D4322"/>
    <w:rsid w:val="002D4A54"/>
    <w:rsid w:val="002D4C64"/>
    <w:rsid w:val="002D4E37"/>
    <w:rsid w:val="002D52E0"/>
    <w:rsid w:val="002D5733"/>
    <w:rsid w:val="002D5DEA"/>
    <w:rsid w:val="002D60B9"/>
    <w:rsid w:val="002D6127"/>
    <w:rsid w:val="002D620D"/>
    <w:rsid w:val="002D68C3"/>
    <w:rsid w:val="002D6C69"/>
    <w:rsid w:val="002D745A"/>
    <w:rsid w:val="002D7504"/>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7F2"/>
    <w:rsid w:val="002E4DC0"/>
    <w:rsid w:val="002E5290"/>
    <w:rsid w:val="002E58E1"/>
    <w:rsid w:val="002E5A2B"/>
    <w:rsid w:val="002E5BDD"/>
    <w:rsid w:val="002E5C56"/>
    <w:rsid w:val="002E5F4C"/>
    <w:rsid w:val="002E66FC"/>
    <w:rsid w:val="002E679D"/>
    <w:rsid w:val="002E6994"/>
    <w:rsid w:val="002E7321"/>
    <w:rsid w:val="002E7894"/>
    <w:rsid w:val="002E7FA9"/>
    <w:rsid w:val="002F0045"/>
    <w:rsid w:val="002F00F0"/>
    <w:rsid w:val="002F025B"/>
    <w:rsid w:val="002F0684"/>
    <w:rsid w:val="002F0ADB"/>
    <w:rsid w:val="002F0DCE"/>
    <w:rsid w:val="002F111A"/>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B8"/>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73C"/>
    <w:rsid w:val="00303FB7"/>
    <w:rsid w:val="00304549"/>
    <w:rsid w:val="0030469C"/>
    <w:rsid w:val="00304AC5"/>
    <w:rsid w:val="00304FCA"/>
    <w:rsid w:val="00305E8E"/>
    <w:rsid w:val="003065FB"/>
    <w:rsid w:val="0030663B"/>
    <w:rsid w:val="00306E33"/>
    <w:rsid w:val="003071A5"/>
    <w:rsid w:val="00307A3C"/>
    <w:rsid w:val="00307B27"/>
    <w:rsid w:val="00307F28"/>
    <w:rsid w:val="0031012A"/>
    <w:rsid w:val="00310148"/>
    <w:rsid w:val="003101DC"/>
    <w:rsid w:val="0031035A"/>
    <w:rsid w:val="00310560"/>
    <w:rsid w:val="00310CC6"/>
    <w:rsid w:val="00311642"/>
    <w:rsid w:val="00311761"/>
    <w:rsid w:val="00311941"/>
    <w:rsid w:val="00311AFC"/>
    <w:rsid w:val="00311C3B"/>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544"/>
    <w:rsid w:val="003238FF"/>
    <w:rsid w:val="00323F38"/>
    <w:rsid w:val="00323FAD"/>
    <w:rsid w:val="00324636"/>
    <w:rsid w:val="00324731"/>
    <w:rsid w:val="003249F8"/>
    <w:rsid w:val="003259EB"/>
    <w:rsid w:val="00326227"/>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162"/>
    <w:rsid w:val="00344725"/>
    <w:rsid w:val="00344898"/>
    <w:rsid w:val="00344C47"/>
    <w:rsid w:val="0034511B"/>
    <w:rsid w:val="00346EA4"/>
    <w:rsid w:val="003471DC"/>
    <w:rsid w:val="0034745C"/>
    <w:rsid w:val="00347655"/>
    <w:rsid w:val="003477D4"/>
    <w:rsid w:val="00347A3F"/>
    <w:rsid w:val="00347F2E"/>
    <w:rsid w:val="0035025F"/>
    <w:rsid w:val="003503F4"/>
    <w:rsid w:val="0035041A"/>
    <w:rsid w:val="003505AD"/>
    <w:rsid w:val="00350631"/>
    <w:rsid w:val="00350757"/>
    <w:rsid w:val="00350DA1"/>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5FA"/>
    <w:rsid w:val="00354796"/>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A95"/>
    <w:rsid w:val="00357D8A"/>
    <w:rsid w:val="00357FD9"/>
    <w:rsid w:val="0036012E"/>
    <w:rsid w:val="0036029D"/>
    <w:rsid w:val="003604DB"/>
    <w:rsid w:val="0036056F"/>
    <w:rsid w:val="00360E73"/>
    <w:rsid w:val="003617B5"/>
    <w:rsid w:val="0036185C"/>
    <w:rsid w:val="00361B3C"/>
    <w:rsid w:val="0036262C"/>
    <w:rsid w:val="00362C5A"/>
    <w:rsid w:val="0036371B"/>
    <w:rsid w:val="00363D68"/>
    <w:rsid w:val="00363E00"/>
    <w:rsid w:val="00363E9E"/>
    <w:rsid w:val="00364591"/>
    <w:rsid w:val="00364A63"/>
    <w:rsid w:val="00365447"/>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7C0"/>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7DE"/>
    <w:rsid w:val="00383827"/>
    <w:rsid w:val="00383A58"/>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6DCA"/>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896"/>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8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647"/>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0B5"/>
    <w:rsid w:val="003D2339"/>
    <w:rsid w:val="003D26AA"/>
    <w:rsid w:val="003D2A2B"/>
    <w:rsid w:val="003D3201"/>
    <w:rsid w:val="003D34D8"/>
    <w:rsid w:val="003D3666"/>
    <w:rsid w:val="003D39A6"/>
    <w:rsid w:val="003D39C0"/>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6FEE"/>
    <w:rsid w:val="003E703E"/>
    <w:rsid w:val="003E73BC"/>
    <w:rsid w:val="003E7A07"/>
    <w:rsid w:val="003F0656"/>
    <w:rsid w:val="003F0905"/>
    <w:rsid w:val="003F0A3C"/>
    <w:rsid w:val="003F0D71"/>
    <w:rsid w:val="003F1438"/>
    <w:rsid w:val="003F16E1"/>
    <w:rsid w:val="003F1B6D"/>
    <w:rsid w:val="003F1D73"/>
    <w:rsid w:val="003F20E2"/>
    <w:rsid w:val="003F2244"/>
    <w:rsid w:val="003F23A7"/>
    <w:rsid w:val="003F2564"/>
    <w:rsid w:val="003F2624"/>
    <w:rsid w:val="003F2711"/>
    <w:rsid w:val="003F2724"/>
    <w:rsid w:val="003F2831"/>
    <w:rsid w:val="003F2A56"/>
    <w:rsid w:val="003F2DEB"/>
    <w:rsid w:val="003F324B"/>
    <w:rsid w:val="003F3652"/>
    <w:rsid w:val="003F3865"/>
    <w:rsid w:val="003F3987"/>
    <w:rsid w:val="003F3A47"/>
    <w:rsid w:val="003F3DFF"/>
    <w:rsid w:val="003F412F"/>
    <w:rsid w:val="003F4933"/>
    <w:rsid w:val="003F4977"/>
    <w:rsid w:val="003F4E1C"/>
    <w:rsid w:val="003F4E39"/>
    <w:rsid w:val="003F536B"/>
    <w:rsid w:val="003F54F1"/>
    <w:rsid w:val="003F586D"/>
    <w:rsid w:val="003F59D4"/>
    <w:rsid w:val="003F5B08"/>
    <w:rsid w:val="003F5E34"/>
    <w:rsid w:val="003F60EF"/>
    <w:rsid w:val="003F62B4"/>
    <w:rsid w:val="003F6853"/>
    <w:rsid w:val="003F6930"/>
    <w:rsid w:val="003F6ACE"/>
    <w:rsid w:val="003F6C7B"/>
    <w:rsid w:val="003F6F1A"/>
    <w:rsid w:val="003F73A0"/>
    <w:rsid w:val="003F75DD"/>
    <w:rsid w:val="003F7886"/>
    <w:rsid w:val="003F78DB"/>
    <w:rsid w:val="003F7DFF"/>
    <w:rsid w:val="00400032"/>
    <w:rsid w:val="0040015E"/>
    <w:rsid w:val="00400427"/>
    <w:rsid w:val="00400688"/>
    <w:rsid w:val="004010CF"/>
    <w:rsid w:val="004012FA"/>
    <w:rsid w:val="004017C6"/>
    <w:rsid w:val="00401907"/>
    <w:rsid w:val="004021C9"/>
    <w:rsid w:val="004024AB"/>
    <w:rsid w:val="00402A76"/>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473"/>
    <w:rsid w:val="00407612"/>
    <w:rsid w:val="00407A66"/>
    <w:rsid w:val="00407B19"/>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4A94"/>
    <w:rsid w:val="0041577E"/>
    <w:rsid w:val="004157F6"/>
    <w:rsid w:val="0041596C"/>
    <w:rsid w:val="004159D3"/>
    <w:rsid w:val="00415A14"/>
    <w:rsid w:val="0041616C"/>
    <w:rsid w:val="00416A66"/>
    <w:rsid w:val="00416DCB"/>
    <w:rsid w:val="00417678"/>
    <w:rsid w:val="00420126"/>
    <w:rsid w:val="004203CF"/>
    <w:rsid w:val="00420693"/>
    <w:rsid w:val="00420755"/>
    <w:rsid w:val="00420CB7"/>
    <w:rsid w:val="00420F26"/>
    <w:rsid w:val="00421078"/>
    <w:rsid w:val="0042110F"/>
    <w:rsid w:val="004213E8"/>
    <w:rsid w:val="0042156E"/>
    <w:rsid w:val="00421EC5"/>
    <w:rsid w:val="004222BF"/>
    <w:rsid w:val="00422399"/>
    <w:rsid w:val="0042268A"/>
    <w:rsid w:val="004228B8"/>
    <w:rsid w:val="00422A01"/>
    <w:rsid w:val="00422DB5"/>
    <w:rsid w:val="0042307B"/>
    <w:rsid w:val="00423326"/>
    <w:rsid w:val="00423921"/>
    <w:rsid w:val="00423A73"/>
    <w:rsid w:val="0042425E"/>
    <w:rsid w:val="00424DD1"/>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0C67"/>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399"/>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51C"/>
    <w:rsid w:val="004375CC"/>
    <w:rsid w:val="00437CE2"/>
    <w:rsid w:val="004402A7"/>
    <w:rsid w:val="0044035D"/>
    <w:rsid w:val="00440955"/>
    <w:rsid w:val="00440EA5"/>
    <w:rsid w:val="0044131C"/>
    <w:rsid w:val="0044142F"/>
    <w:rsid w:val="00442277"/>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476AE"/>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8C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A55"/>
    <w:rsid w:val="00461C00"/>
    <w:rsid w:val="004622A1"/>
    <w:rsid w:val="004622D0"/>
    <w:rsid w:val="00462420"/>
    <w:rsid w:val="004628D4"/>
    <w:rsid w:val="00462A9C"/>
    <w:rsid w:val="00462B09"/>
    <w:rsid w:val="00462FC4"/>
    <w:rsid w:val="00463448"/>
    <w:rsid w:val="00463FB2"/>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5"/>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FB4"/>
    <w:rsid w:val="0047509C"/>
    <w:rsid w:val="00475131"/>
    <w:rsid w:val="00475260"/>
    <w:rsid w:val="004755D5"/>
    <w:rsid w:val="0047574D"/>
    <w:rsid w:val="00475A1B"/>
    <w:rsid w:val="00475D3E"/>
    <w:rsid w:val="00475E50"/>
    <w:rsid w:val="00475F90"/>
    <w:rsid w:val="00476167"/>
    <w:rsid w:val="00476D8B"/>
    <w:rsid w:val="00476EAE"/>
    <w:rsid w:val="00476FC4"/>
    <w:rsid w:val="004774C5"/>
    <w:rsid w:val="004775ED"/>
    <w:rsid w:val="004777C7"/>
    <w:rsid w:val="00477A8F"/>
    <w:rsid w:val="004802F4"/>
    <w:rsid w:val="004803A9"/>
    <w:rsid w:val="004807D5"/>
    <w:rsid w:val="00480B03"/>
    <w:rsid w:val="004810EC"/>
    <w:rsid w:val="004814F6"/>
    <w:rsid w:val="0048157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51A"/>
    <w:rsid w:val="00484C46"/>
    <w:rsid w:val="004853DD"/>
    <w:rsid w:val="00485969"/>
    <w:rsid w:val="0048598C"/>
    <w:rsid w:val="00485C8E"/>
    <w:rsid w:val="00485E8A"/>
    <w:rsid w:val="0048620B"/>
    <w:rsid w:val="004862DE"/>
    <w:rsid w:val="00486364"/>
    <w:rsid w:val="00486CF2"/>
    <w:rsid w:val="00486EC5"/>
    <w:rsid w:val="00487056"/>
    <w:rsid w:val="00487442"/>
    <w:rsid w:val="004875B9"/>
    <w:rsid w:val="00487BB8"/>
    <w:rsid w:val="00487D04"/>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62B"/>
    <w:rsid w:val="00493D08"/>
    <w:rsid w:val="00494D25"/>
    <w:rsid w:val="00494E75"/>
    <w:rsid w:val="00495071"/>
    <w:rsid w:val="00495075"/>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EAB"/>
    <w:rsid w:val="004A3F2D"/>
    <w:rsid w:val="004A4247"/>
    <w:rsid w:val="004A4635"/>
    <w:rsid w:val="004A4900"/>
    <w:rsid w:val="004A4C8C"/>
    <w:rsid w:val="004A4D38"/>
    <w:rsid w:val="004A4E7E"/>
    <w:rsid w:val="004A4E95"/>
    <w:rsid w:val="004A5270"/>
    <w:rsid w:val="004A536A"/>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391"/>
    <w:rsid w:val="004B169E"/>
    <w:rsid w:val="004B1B53"/>
    <w:rsid w:val="004B1C42"/>
    <w:rsid w:val="004B26FA"/>
    <w:rsid w:val="004B2700"/>
    <w:rsid w:val="004B29E2"/>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86E"/>
    <w:rsid w:val="004B795F"/>
    <w:rsid w:val="004B7BA5"/>
    <w:rsid w:val="004C0346"/>
    <w:rsid w:val="004C03CC"/>
    <w:rsid w:val="004C0B5B"/>
    <w:rsid w:val="004C0F99"/>
    <w:rsid w:val="004C130D"/>
    <w:rsid w:val="004C1599"/>
    <w:rsid w:val="004C1624"/>
    <w:rsid w:val="004C2002"/>
    <w:rsid w:val="004C2025"/>
    <w:rsid w:val="004C2371"/>
    <w:rsid w:val="004C27F3"/>
    <w:rsid w:val="004C2C4E"/>
    <w:rsid w:val="004C2F01"/>
    <w:rsid w:val="004C3012"/>
    <w:rsid w:val="004C311C"/>
    <w:rsid w:val="004C3472"/>
    <w:rsid w:val="004C34E8"/>
    <w:rsid w:val="004C380B"/>
    <w:rsid w:val="004C3A07"/>
    <w:rsid w:val="004C3C51"/>
    <w:rsid w:val="004C4193"/>
    <w:rsid w:val="004C4384"/>
    <w:rsid w:val="004C47FE"/>
    <w:rsid w:val="004C4BCE"/>
    <w:rsid w:val="004C4BF3"/>
    <w:rsid w:val="004C4F33"/>
    <w:rsid w:val="004C521E"/>
    <w:rsid w:val="004C5910"/>
    <w:rsid w:val="004C5C61"/>
    <w:rsid w:val="004C5EF0"/>
    <w:rsid w:val="004C63D6"/>
    <w:rsid w:val="004C660B"/>
    <w:rsid w:val="004C6627"/>
    <w:rsid w:val="004C6834"/>
    <w:rsid w:val="004C6915"/>
    <w:rsid w:val="004C6D25"/>
    <w:rsid w:val="004C718C"/>
    <w:rsid w:val="004C730E"/>
    <w:rsid w:val="004C7739"/>
    <w:rsid w:val="004C7924"/>
    <w:rsid w:val="004C7BDF"/>
    <w:rsid w:val="004D001B"/>
    <w:rsid w:val="004D0200"/>
    <w:rsid w:val="004D0409"/>
    <w:rsid w:val="004D0E42"/>
    <w:rsid w:val="004D14A9"/>
    <w:rsid w:val="004D171F"/>
    <w:rsid w:val="004D1916"/>
    <w:rsid w:val="004D1A33"/>
    <w:rsid w:val="004D1D64"/>
    <w:rsid w:val="004D1E31"/>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22"/>
    <w:rsid w:val="004D7872"/>
    <w:rsid w:val="004D7CAC"/>
    <w:rsid w:val="004E000D"/>
    <w:rsid w:val="004E0033"/>
    <w:rsid w:val="004E03BE"/>
    <w:rsid w:val="004E0CD0"/>
    <w:rsid w:val="004E1260"/>
    <w:rsid w:val="004E16FC"/>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0C4"/>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14"/>
    <w:rsid w:val="004F01B4"/>
    <w:rsid w:val="004F020A"/>
    <w:rsid w:val="004F080C"/>
    <w:rsid w:val="004F09DD"/>
    <w:rsid w:val="004F0C82"/>
    <w:rsid w:val="004F0DF1"/>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D0D"/>
    <w:rsid w:val="004F6F20"/>
    <w:rsid w:val="004F70B6"/>
    <w:rsid w:val="004F7373"/>
    <w:rsid w:val="004F73A5"/>
    <w:rsid w:val="004F76A6"/>
    <w:rsid w:val="004F78C3"/>
    <w:rsid w:val="004F7C51"/>
    <w:rsid w:val="004F7CE6"/>
    <w:rsid w:val="004F7F1A"/>
    <w:rsid w:val="0050031C"/>
    <w:rsid w:val="005004F7"/>
    <w:rsid w:val="00500798"/>
    <w:rsid w:val="005007E7"/>
    <w:rsid w:val="00500A59"/>
    <w:rsid w:val="00500CF5"/>
    <w:rsid w:val="00500D5B"/>
    <w:rsid w:val="005012BB"/>
    <w:rsid w:val="0050132F"/>
    <w:rsid w:val="00501723"/>
    <w:rsid w:val="0050192A"/>
    <w:rsid w:val="00501A8C"/>
    <w:rsid w:val="00501F0D"/>
    <w:rsid w:val="00502320"/>
    <w:rsid w:val="00502823"/>
    <w:rsid w:val="005029A2"/>
    <w:rsid w:val="00502FCA"/>
    <w:rsid w:val="005033B7"/>
    <w:rsid w:val="005035E7"/>
    <w:rsid w:val="005038A7"/>
    <w:rsid w:val="00503B71"/>
    <w:rsid w:val="00503C88"/>
    <w:rsid w:val="00503E56"/>
    <w:rsid w:val="00503E69"/>
    <w:rsid w:val="00503EC2"/>
    <w:rsid w:val="00503FAD"/>
    <w:rsid w:val="00504639"/>
    <w:rsid w:val="005050F8"/>
    <w:rsid w:val="005052E2"/>
    <w:rsid w:val="00505850"/>
    <w:rsid w:val="00505A2A"/>
    <w:rsid w:val="00505AA6"/>
    <w:rsid w:val="00505D65"/>
    <w:rsid w:val="00505E39"/>
    <w:rsid w:val="0050614B"/>
    <w:rsid w:val="00506571"/>
    <w:rsid w:val="00506A8D"/>
    <w:rsid w:val="00506C2E"/>
    <w:rsid w:val="00506D3B"/>
    <w:rsid w:val="00507345"/>
    <w:rsid w:val="005074C9"/>
    <w:rsid w:val="00507754"/>
    <w:rsid w:val="00507CAF"/>
    <w:rsid w:val="00507CD1"/>
    <w:rsid w:val="0051019C"/>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C63"/>
    <w:rsid w:val="00516D2A"/>
    <w:rsid w:val="00517186"/>
    <w:rsid w:val="005173A4"/>
    <w:rsid w:val="0051770E"/>
    <w:rsid w:val="0052001B"/>
    <w:rsid w:val="005205C8"/>
    <w:rsid w:val="005205D5"/>
    <w:rsid w:val="00521D65"/>
    <w:rsid w:val="005221A4"/>
    <w:rsid w:val="005221D9"/>
    <w:rsid w:val="005225AC"/>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B41"/>
    <w:rsid w:val="00530FF3"/>
    <w:rsid w:val="00531113"/>
    <w:rsid w:val="0053173A"/>
    <w:rsid w:val="00531824"/>
    <w:rsid w:val="00531AF4"/>
    <w:rsid w:val="00531F71"/>
    <w:rsid w:val="00532462"/>
    <w:rsid w:val="00532B16"/>
    <w:rsid w:val="00532C9D"/>
    <w:rsid w:val="00532D95"/>
    <w:rsid w:val="00532DBB"/>
    <w:rsid w:val="00533215"/>
    <w:rsid w:val="005334E4"/>
    <w:rsid w:val="005338BD"/>
    <w:rsid w:val="0053394F"/>
    <w:rsid w:val="0053405D"/>
    <w:rsid w:val="00534451"/>
    <w:rsid w:val="00534695"/>
    <w:rsid w:val="005347AE"/>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A2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B08"/>
    <w:rsid w:val="00553DFF"/>
    <w:rsid w:val="0055410A"/>
    <w:rsid w:val="005543EE"/>
    <w:rsid w:val="005547CB"/>
    <w:rsid w:val="00554C43"/>
    <w:rsid w:val="00554DF7"/>
    <w:rsid w:val="005553FF"/>
    <w:rsid w:val="00555675"/>
    <w:rsid w:val="00555713"/>
    <w:rsid w:val="00555772"/>
    <w:rsid w:val="00555877"/>
    <w:rsid w:val="00555C03"/>
    <w:rsid w:val="00555D6F"/>
    <w:rsid w:val="00555DC4"/>
    <w:rsid w:val="00556680"/>
    <w:rsid w:val="005567AA"/>
    <w:rsid w:val="005567BF"/>
    <w:rsid w:val="005569D2"/>
    <w:rsid w:val="005570E7"/>
    <w:rsid w:val="0055718D"/>
    <w:rsid w:val="00557464"/>
    <w:rsid w:val="00557541"/>
    <w:rsid w:val="0055771C"/>
    <w:rsid w:val="00557A9F"/>
    <w:rsid w:val="00557CAB"/>
    <w:rsid w:val="005608D5"/>
    <w:rsid w:val="00560955"/>
    <w:rsid w:val="00560AC9"/>
    <w:rsid w:val="00560B90"/>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5E00"/>
    <w:rsid w:val="0056636D"/>
    <w:rsid w:val="00566A42"/>
    <w:rsid w:val="0056719E"/>
    <w:rsid w:val="005701C5"/>
    <w:rsid w:val="005701F8"/>
    <w:rsid w:val="005703E3"/>
    <w:rsid w:val="0057054C"/>
    <w:rsid w:val="005706C1"/>
    <w:rsid w:val="00570825"/>
    <w:rsid w:val="005708C3"/>
    <w:rsid w:val="005708C6"/>
    <w:rsid w:val="00570C83"/>
    <w:rsid w:val="00571115"/>
    <w:rsid w:val="00571197"/>
    <w:rsid w:val="0057128C"/>
    <w:rsid w:val="00571358"/>
    <w:rsid w:val="00571382"/>
    <w:rsid w:val="005714F0"/>
    <w:rsid w:val="00571A21"/>
    <w:rsid w:val="00572370"/>
    <w:rsid w:val="00572583"/>
    <w:rsid w:val="00572643"/>
    <w:rsid w:val="00572677"/>
    <w:rsid w:val="005729B0"/>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980"/>
    <w:rsid w:val="00576A37"/>
    <w:rsid w:val="00576DD6"/>
    <w:rsid w:val="00576F31"/>
    <w:rsid w:val="00576FC7"/>
    <w:rsid w:val="00577368"/>
    <w:rsid w:val="005777AC"/>
    <w:rsid w:val="0057799A"/>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3F97"/>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6D2"/>
    <w:rsid w:val="00590977"/>
    <w:rsid w:val="00590BC6"/>
    <w:rsid w:val="00590BF6"/>
    <w:rsid w:val="00591777"/>
    <w:rsid w:val="00591B9C"/>
    <w:rsid w:val="00591CA5"/>
    <w:rsid w:val="00591E92"/>
    <w:rsid w:val="00592160"/>
    <w:rsid w:val="005923C9"/>
    <w:rsid w:val="0059284F"/>
    <w:rsid w:val="00593396"/>
    <w:rsid w:val="00593F19"/>
    <w:rsid w:val="00594131"/>
    <w:rsid w:val="005943C6"/>
    <w:rsid w:val="0059441D"/>
    <w:rsid w:val="005954F2"/>
    <w:rsid w:val="00595777"/>
    <w:rsid w:val="00595BC4"/>
    <w:rsid w:val="00595D8E"/>
    <w:rsid w:val="00595E99"/>
    <w:rsid w:val="00596115"/>
    <w:rsid w:val="00596308"/>
    <w:rsid w:val="00596502"/>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0C01"/>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1BEC"/>
    <w:rsid w:val="005C1CE7"/>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0BEE"/>
    <w:rsid w:val="005D20FC"/>
    <w:rsid w:val="005D241F"/>
    <w:rsid w:val="005D24A2"/>
    <w:rsid w:val="005D26D7"/>
    <w:rsid w:val="005D2990"/>
    <w:rsid w:val="005D2A49"/>
    <w:rsid w:val="005D2A80"/>
    <w:rsid w:val="005D2AAC"/>
    <w:rsid w:val="005D2B7E"/>
    <w:rsid w:val="005D2BD3"/>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03E5"/>
    <w:rsid w:val="005E0C3E"/>
    <w:rsid w:val="005E11F9"/>
    <w:rsid w:val="005E1385"/>
    <w:rsid w:val="005E1393"/>
    <w:rsid w:val="005E1A58"/>
    <w:rsid w:val="005E1C06"/>
    <w:rsid w:val="005E1CA2"/>
    <w:rsid w:val="005E1D4D"/>
    <w:rsid w:val="005E1EC3"/>
    <w:rsid w:val="005E2DFA"/>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A64"/>
    <w:rsid w:val="005E7C06"/>
    <w:rsid w:val="005F031E"/>
    <w:rsid w:val="005F0B4C"/>
    <w:rsid w:val="005F0B53"/>
    <w:rsid w:val="005F0C46"/>
    <w:rsid w:val="005F15BA"/>
    <w:rsid w:val="005F1E42"/>
    <w:rsid w:val="005F1FE4"/>
    <w:rsid w:val="005F2CD8"/>
    <w:rsid w:val="005F327D"/>
    <w:rsid w:val="005F369B"/>
    <w:rsid w:val="005F3D71"/>
    <w:rsid w:val="005F3F7F"/>
    <w:rsid w:val="005F401B"/>
    <w:rsid w:val="005F40E5"/>
    <w:rsid w:val="005F4364"/>
    <w:rsid w:val="005F46D9"/>
    <w:rsid w:val="005F4950"/>
    <w:rsid w:val="005F4C88"/>
    <w:rsid w:val="005F4D48"/>
    <w:rsid w:val="005F509E"/>
    <w:rsid w:val="005F51DA"/>
    <w:rsid w:val="005F5D7F"/>
    <w:rsid w:val="005F660A"/>
    <w:rsid w:val="005F6697"/>
    <w:rsid w:val="005F6C51"/>
    <w:rsid w:val="005F6F9C"/>
    <w:rsid w:val="005F6FFC"/>
    <w:rsid w:val="005F7504"/>
    <w:rsid w:val="005F7F11"/>
    <w:rsid w:val="006004DE"/>
    <w:rsid w:val="006007B5"/>
    <w:rsid w:val="006008BE"/>
    <w:rsid w:val="00601072"/>
    <w:rsid w:val="00601420"/>
    <w:rsid w:val="0060144E"/>
    <w:rsid w:val="00601754"/>
    <w:rsid w:val="00601D4D"/>
    <w:rsid w:val="00601E39"/>
    <w:rsid w:val="00601FCD"/>
    <w:rsid w:val="00602354"/>
    <w:rsid w:val="0060254B"/>
    <w:rsid w:val="0060268D"/>
    <w:rsid w:val="006026F1"/>
    <w:rsid w:val="00602CF8"/>
    <w:rsid w:val="0060318C"/>
    <w:rsid w:val="00603648"/>
    <w:rsid w:val="006039C5"/>
    <w:rsid w:val="00603B1B"/>
    <w:rsid w:val="00603D0F"/>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95"/>
    <w:rsid w:val="006079D8"/>
    <w:rsid w:val="00607ADE"/>
    <w:rsid w:val="00607C7F"/>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4F7B"/>
    <w:rsid w:val="00615133"/>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3F89"/>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0EC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0E"/>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1B02"/>
    <w:rsid w:val="00642D10"/>
    <w:rsid w:val="00642F5E"/>
    <w:rsid w:val="00643769"/>
    <w:rsid w:val="006437A9"/>
    <w:rsid w:val="00643973"/>
    <w:rsid w:val="00644200"/>
    <w:rsid w:val="0064428B"/>
    <w:rsid w:val="00644511"/>
    <w:rsid w:val="0064486C"/>
    <w:rsid w:val="00644BAA"/>
    <w:rsid w:val="00644E60"/>
    <w:rsid w:val="0064552C"/>
    <w:rsid w:val="006457B7"/>
    <w:rsid w:val="00645C7B"/>
    <w:rsid w:val="00646556"/>
    <w:rsid w:val="00646B2F"/>
    <w:rsid w:val="00646FC0"/>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1F9"/>
    <w:rsid w:val="00653273"/>
    <w:rsid w:val="00653365"/>
    <w:rsid w:val="00653479"/>
    <w:rsid w:val="00653633"/>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9FB"/>
    <w:rsid w:val="00661C1D"/>
    <w:rsid w:val="00661CC2"/>
    <w:rsid w:val="00662166"/>
    <w:rsid w:val="00662972"/>
    <w:rsid w:val="00662FA2"/>
    <w:rsid w:val="006631ED"/>
    <w:rsid w:val="00663572"/>
    <w:rsid w:val="006635DC"/>
    <w:rsid w:val="00663908"/>
    <w:rsid w:val="00663E90"/>
    <w:rsid w:val="0066402E"/>
    <w:rsid w:val="00664121"/>
    <w:rsid w:val="006643E1"/>
    <w:rsid w:val="006646F4"/>
    <w:rsid w:val="00665229"/>
    <w:rsid w:val="00665316"/>
    <w:rsid w:val="006654E8"/>
    <w:rsid w:val="0066551A"/>
    <w:rsid w:val="0066568F"/>
    <w:rsid w:val="0066586E"/>
    <w:rsid w:val="00665CCE"/>
    <w:rsid w:val="00666B05"/>
    <w:rsid w:val="006672FC"/>
    <w:rsid w:val="0066788E"/>
    <w:rsid w:val="00667A27"/>
    <w:rsid w:val="006704BF"/>
    <w:rsid w:val="00670AD6"/>
    <w:rsid w:val="00670ECD"/>
    <w:rsid w:val="00671C8F"/>
    <w:rsid w:val="00672084"/>
    <w:rsid w:val="0067222A"/>
    <w:rsid w:val="00672299"/>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B34"/>
    <w:rsid w:val="00682ED3"/>
    <w:rsid w:val="0068364E"/>
    <w:rsid w:val="0068367C"/>
    <w:rsid w:val="00683D7F"/>
    <w:rsid w:val="00683EF3"/>
    <w:rsid w:val="00684258"/>
    <w:rsid w:val="00685670"/>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2EBE"/>
    <w:rsid w:val="00693077"/>
    <w:rsid w:val="00693295"/>
    <w:rsid w:val="006935FA"/>
    <w:rsid w:val="00693CA1"/>
    <w:rsid w:val="006943ED"/>
    <w:rsid w:val="0069447C"/>
    <w:rsid w:val="006949AD"/>
    <w:rsid w:val="00694A09"/>
    <w:rsid w:val="00695811"/>
    <w:rsid w:val="00695D50"/>
    <w:rsid w:val="00695E95"/>
    <w:rsid w:val="006960DB"/>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80C"/>
    <w:rsid w:val="006A3F94"/>
    <w:rsid w:val="006A4113"/>
    <w:rsid w:val="006A457C"/>
    <w:rsid w:val="006A4584"/>
    <w:rsid w:val="006A484F"/>
    <w:rsid w:val="006A49B5"/>
    <w:rsid w:val="006A5185"/>
    <w:rsid w:val="006A5A45"/>
    <w:rsid w:val="006A5CA3"/>
    <w:rsid w:val="006A5E26"/>
    <w:rsid w:val="006A6725"/>
    <w:rsid w:val="006A6B69"/>
    <w:rsid w:val="006A6B73"/>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C29"/>
    <w:rsid w:val="006B3E55"/>
    <w:rsid w:val="006B4AE4"/>
    <w:rsid w:val="006B4D4E"/>
    <w:rsid w:val="006B543E"/>
    <w:rsid w:val="006B5CDC"/>
    <w:rsid w:val="006B5D1D"/>
    <w:rsid w:val="006B5E42"/>
    <w:rsid w:val="006B6AD0"/>
    <w:rsid w:val="006B6BA3"/>
    <w:rsid w:val="006B6BF0"/>
    <w:rsid w:val="006B6C95"/>
    <w:rsid w:val="006B725C"/>
    <w:rsid w:val="006B7360"/>
    <w:rsid w:val="006B7864"/>
    <w:rsid w:val="006B789D"/>
    <w:rsid w:val="006B7B10"/>
    <w:rsid w:val="006C03B2"/>
    <w:rsid w:val="006C09DD"/>
    <w:rsid w:val="006C0A1A"/>
    <w:rsid w:val="006C0D2E"/>
    <w:rsid w:val="006C1B3F"/>
    <w:rsid w:val="006C20C0"/>
    <w:rsid w:val="006C2F89"/>
    <w:rsid w:val="006C375B"/>
    <w:rsid w:val="006C377A"/>
    <w:rsid w:val="006C3B16"/>
    <w:rsid w:val="006C3F40"/>
    <w:rsid w:val="006C44D3"/>
    <w:rsid w:val="006C45C1"/>
    <w:rsid w:val="006C49FF"/>
    <w:rsid w:val="006C4B0F"/>
    <w:rsid w:val="006C4B11"/>
    <w:rsid w:val="006C4BA2"/>
    <w:rsid w:val="006C4D69"/>
    <w:rsid w:val="006C4F9D"/>
    <w:rsid w:val="006C50C3"/>
    <w:rsid w:val="006C5215"/>
    <w:rsid w:val="006C5389"/>
    <w:rsid w:val="006C566C"/>
    <w:rsid w:val="006C57EC"/>
    <w:rsid w:val="006C5A4C"/>
    <w:rsid w:val="006C5C20"/>
    <w:rsid w:val="006C5ED6"/>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1F5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3EB"/>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0B7"/>
    <w:rsid w:val="006F21A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674"/>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41D"/>
    <w:rsid w:val="007047A7"/>
    <w:rsid w:val="007048DD"/>
    <w:rsid w:val="0070492C"/>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759"/>
    <w:rsid w:val="00720BD4"/>
    <w:rsid w:val="007215A9"/>
    <w:rsid w:val="007218A9"/>
    <w:rsid w:val="0072190B"/>
    <w:rsid w:val="007219ED"/>
    <w:rsid w:val="00721A88"/>
    <w:rsid w:val="00721CAE"/>
    <w:rsid w:val="00721E1D"/>
    <w:rsid w:val="007221F1"/>
    <w:rsid w:val="007222E2"/>
    <w:rsid w:val="00722B72"/>
    <w:rsid w:val="007230B7"/>
    <w:rsid w:val="00723697"/>
    <w:rsid w:val="00723701"/>
    <w:rsid w:val="00723DCA"/>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20E"/>
    <w:rsid w:val="00732321"/>
    <w:rsid w:val="00732625"/>
    <w:rsid w:val="0073292D"/>
    <w:rsid w:val="00732E25"/>
    <w:rsid w:val="00733315"/>
    <w:rsid w:val="00733858"/>
    <w:rsid w:val="00733A74"/>
    <w:rsid w:val="00733A80"/>
    <w:rsid w:val="00733AA9"/>
    <w:rsid w:val="00733B1F"/>
    <w:rsid w:val="00733F4E"/>
    <w:rsid w:val="00733F8F"/>
    <w:rsid w:val="0073497A"/>
    <w:rsid w:val="007352B1"/>
    <w:rsid w:val="0073548B"/>
    <w:rsid w:val="00735606"/>
    <w:rsid w:val="007356D0"/>
    <w:rsid w:val="007357A9"/>
    <w:rsid w:val="0073637C"/>
    <w:rsid w:val="00736801"/>
    <w:rsid w:val="00736D7B"/>
    <w:rsid w:val="007377ED"/>
    <w:rsid w:val="007379C8"/>
    <w:rsid w:val="00740698"/>
    <w:rsid w:val="007406C0"/>
    <w:rsid w:val="0074088A"/>
    <w:rsid w:val="007409E8"/>
    <w:rsid w:val="00740AC1"/>
    <w:rsid w:val="00740CD3"/>
    <w:rsid w:val="0074108B"/>
    <w:rsid w:val="00741702"/>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A52"/>
    <w:rsid w:val="00745A68"/>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D54"/>
    <w:rsid w:val="00752FE7"/>
    <w:rsid w:val="007536BB"/>
    <w:rsid w:val="00753B9D"/>
    <w:rsid w:val="00753E73"/>
    <w:rsid w:val="00753F01"/>
    <w:rsid w:val="0075401D"/>
    <w:rsid w:val="0075412E"/>
    <w:rsid w:val="00754D64"/>
    <w:rsid w:val="007556A5"/>
    <w:rsid w:val="00755B06"/>
    <w:rsid w:val="00755E06"/>
    <w:rsid w:val="007562AA"/>
    <w:rsid w:val="0075639D"/>
    <w:rsid w:val="007564B4"/>
    <w:rsid w:val="007565E2"/>
    <w:rsid w:val="0075696C"/>
    <w:rsid w:val="007570A3"/>
    <w:rsid w:val="007572E9"/>
    <w:rsid w:val="00757495"/>
    <w:rsid w:val="00757802"/>
    <w:rsid w:val="007579AB"/>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79A"/>
    <w:rsid w:val="00774836"/>
    <w:rsid w:val="007750DC"/>
    <w:rsid w:val="00775330"/>
    <w:rsid w:val="0077562C"/>
    <w:rsid w:val="00775BAA"/>
    <w:rsid w:val="00775D0E"/>
    <w:rsid w:val="00775EFD"/>
    <w:rsid w:val="00775F11"/>
    <w:rsid w:val="007760CB"/>
    <w:rsid w:val="007762CD"/>
    <w:rsid w:val="007768F2"/>
    <w:rsid w:val="00776E9E"/>
    <w:rsid w:val="00777053"/>
    <w:rsid w:val="00777CD9"/>
    <w:rsid w:val="00777EE9"/>
    <w:rsid w:val="00780445"/>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382"/>
    <w:rsid w:val="0078756D"/>
    <w:rsid w:val="00787736"/>
    <w:rsid w:val="007878F1"/>
    <w:rsid w:val="00787977"/>
    <w:rsid w:val="00787A55"/>
    <w:rsid w:val="00787FF1"/>
    <w:rsid w:val="0079051B"/>
    <w:rsid w:val="007916D2"/>
    <w:rsid w:val="00791ADE"/>
    <w:rsid w:val="00791BEA"/>
    <w:rsid w:val="007926B7"/>
    <w:rsid w:val="00792DB2"/>
    <w:rsid w:val="00792E2D"/>
    <w:rsid w:val="00792ECC"/>
    <w:rsid w:val="00792F7F"/>
    <w:rsid w:val="00792FCC"/>
    <w:rsid w:val="00793062"/>
    <w:rsid w:val="007939C7"/>
    <w:rsid w:val="00793F70"/>
    <w:rsid w:val="007947FB"/>
    <w:rsid w:val="00795231"/>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821"/>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5C5D"/>
    <w:rsid w:val="007A618D"/>
    <w:rsid w:val="007A6333"/>
    <w:rsid w:val="007A6477"/>
    <w:rsid w:val="007A6909"/>
    <w:rsid w:val="007A6DE7"/>
    <w:rsid w:val="007A75A3"/>
    <w:rsid w:val="007B0253"/>
    <w:rsid w:val="007B0479"/>
    <w:rsid w:val="007B073B"/>
    <w:rsid w:val="007B0865"/>
    <w:rsid w:val="007B09ED"/>
    <w:rsid w:val="007B0B92"/>
    <w:rsid w:val="007B1061"/>
    <w:rsid w:val="007B14A8"/>
    <w:rsid w:val="007B1A2A"/>
    <w:rsid w:val="007B1C2D"/>
    <w:rsid w:val="007B1F9A"/>
    <w:rsid w:val="007B21A9"/>
    <w:rsid w:val="007B25F1"/>
    <w:rsid w:val="007B2638"/>
    <w:rsid w:val="007B314C"/>
    <w:rsid w:val="007B322B"/>
    <w:rsid w:val="007B3476"/>
    <w:rsid w:val="007B3B37"/>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3A6"/>
    <w:rsid w:val="007B7618"/>
    <w:rsid w:val="007C0880"/>
    <w:rsid w:val="007C0BD2"/>
    <w:rsid w:val="007C0F3A"/>
    <w:rsid w:val="007C1065"/>
    <w:rsid w:val="007C1357"/>
    <w:rsid w:val="007C1537"/>
    <w:rsid w:val="007C16D7"/>
    <w:rsid w:val="007C1B94"/>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9B9"/>
    <w:rsid w:val="007C6AA7"/>
    <w:rsid w:val="007C6D8A"/>
    <w:rsid w:val="007C7215"/>
    <w:rsid w:val="007C7859"/>
    <w:rsid w:val="007C7A3E"/>
    <w:rsid w:val="007C7EF3"/>
    <w:rsid w:val="007D020B"/>
    <w:rsid w:val="007D03BD"/>
    <w:rsid w:val="007D0677"/>
    <w:rsid w:val="007D0779"/>
    <w:rsid w:val="007D096E"/>
    <w:rsid w:val="007D098C"/>
    <w:rsid w:val="007D11B6"/>
    <w:rsid w:val="007D149C"/>
    <w:rsid w:val="007D1558"/>
    <w:rsid w:val="007D1B7C"/>
    <w:rsid w:val="007D214A"/>
    <w:rsid w:val="007D2306"/>
    <w:rsid w:val="007D3258"/>
    <w:rsid w:val="007D357E"/>
    <w:rsid w:val="007D3889"/>
    <w:rsid w:val="007D39A2"/>
    <w:rsid w:val="007D39D7"/>
    <w:rsid w:val="007D3F34"/>
    <w:rsid w:val="007D4422"/>
    <w:rsid w:val="007D47E5"/>
    <w:rsid w:val="007D4FF2"/>
    <w:rsid w:val="007D512C"/>
    <w:rsid w:val="007D5198"/>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9F5"/>
    <w:rsid w:val="007E3F73"/>
    <w:rsid w:val="007E4584"/>
    <w:rsid w:val="007E4706"/>
    <w:rsid w:val="007E47BC"/>
    <w:rsid w:val="007E48CD"/>
    <w:rsid w:val="007E48E4"/>
    <w:rsid w:val="007E4CD7"/>
    <w:rsid w:val="007E4F0D"/>
    <w:rsid w:val="007E511F"/>
    <w:rsid w:val="007E531F"/>
    <w:rsid w:val="007E54DD"/>
    <w:rsid w:val="007E5602"/>
    <w:rsid w:val="007E5A14"/>
    <w:rsid w:val="007E5B22"/>
    <w:rsid w:val="007E5FFD"/>
    <w:rsid w:val="007E6735"/>
    <w:rsid w:val="007E67F4"/>
    <w:rsid w:val="007E6EF1"/>
    <w:rsid w:val="007E7B2B"/>
    <w:rsid w:val="007E7CBA"/>
    <w:rsid w:val="007F0183"/>
    <w:rsid w:val="007F05E0"/>
    <w:rsid w:val="007F0B77"/>
    <w:rsid w:val="007F0DD3"/>
    <w:rsid w:val="007F14D7"/>
    <w:rsid w:val="007F18C0"/>
    <w:rsid w:val="007F1E6C"/>
    <w:rsid w:val="007F1F12"/>
    <w:rsid w:val="007F22A5"/>
    <w:rsid w:val="007F2DBB"/>
    <w:rsid w:val="007F2ED4"/>
    <w:rsid w:val="007F3C69"/>
    <w:rsid w:val="007F3FB0"/>
    <w:rsid w:val="007F43A9"/>
    <w:rsid w:val="007F4489"/>
    <w:rsid w:val="007F5608"/>
    <w:rsid w:val="007F5874"/>
    <w:rsid w:val="007F5D4A"/>
    <w:rsid w:val="007F6562"/>
    <w:rsid w:val="007F65F2"/>
    <w:rsid w:val="007F661E"/>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1CD"/>
    <w:rsid w:val="00802410"/>
    <w:rsid w:val="00802841"/>
    <w:rsid w:val="00803A19"/>
    <w:rsid w:val="00803E2E"/>
    <w:rsid w:val="00803FAA"/>
    <w:rsid w:val="008041E1"/>
    <w:rsid w:val="00804867"/>
    <w:rsid w:val="00804A89"/>
    <w:rsid w:val="00804B2F"/>
    <w:rsid w:val="00804EBE"/>
    <w:rsid w:val="00805A8B"/>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2949"/>
    <w:rsid w:val="0081354D"/>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73E"/>
    <w:rsid w:val="00820DF1"/>
    <w:rsid w:val="0082172C"/>
    <w:rsid w:val="00823335"/>
    <w:rsid w:val="008237B2"/>
    <w:rsid w:val="00823D4A"/>
    <w:rsid w:val="00823F61"/>
    <w:rsid w:val="0082419B"/>
    <w:rsid w:val="0082449E"/>
    <w:rsid w:val="0082483B"/>
    <w:rsid w:val="00824889"/>
    <w:rsid w:val="008249FF"/>
    <w:rsid w:val="008251EC"/>
    <w:rsid w:val="00825256"/>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1D1"/>
    <w:rsid w:val="00832C18"/>
    <w:rsid w:val="00832CAF"/>
    <w:rsid w:val="0083302B"/>
    <w:rsid w:val="008330DB"/>
    <w:rsid w:val="00833605"/>
    <w:rsid w:val="008338DA"/>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38"/>
    <w:rsid w:val="008404D7"/>
    <w:rsid w:val="00840634"/>
    <w:rsid w:val="00840A68"/>
    <w:rsid w:val="00840A83"/>
    <w:rsid w:val="00840D46"/>
    <w:rsid w:val="008412EA"/>
    <w:rsid w:val="00841573"/>
    <w:rsid w:val="0084163A"/>
    <w:rsid w:val="008419A1"/>
    <w:rsid w:val="00841EB3"/>
    <w:rsid w:val="00842061"/>
    <w:rsid w:val="00842DB7"/>
    <w:rsid w:val="008430CD"/>
    <w:rsid w:val="00843388"/>
    <w:rsid w:val="0084351C"/>
    <w:rsid w:val="008436D3"/>
    <w:rsid w:val="0084387F"/>
    <w:rsid w:val="00843AFD"/>
    <w:rsid w:val="008444F8"/>
    <w:rsid w:val="00844750"/>
    <w:rsid w:val="00844FF9"/>
    <w:rsid w:val="00845F51"/>
    <w:rsid w:val="00845F5B"/>
    <w:rsid w:val="00845F6D"/>
    <w:rsid w:val="00846106"/>
    <w:rsid w:val="008462E7"/>
    <w:rsid w:val="00846467"/>
    <w:rsid w:val="00846615"/>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7C5"/>
    <w:rsid w:val="008569DF"/>
    <w:rsid w:val="00856ACF"/>
    <w:rsid w:val="00856E4A"/>
    <w:rsid w:val="00856FF3"/>
    <w:rsid w:val="0085722A"/>
    <w:rsid w:val="008577BE"/>
    <w:rsid w:val="008577F6"/>
    <w:rsid w:val="008579B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596"/>
    <w:rsid w:val="008726A0"/>
    <w:rsid w:val="0087284B"/>
    <w:rsid w:val="008734E7"/>
    <w:rsid w:val="00873839"/>
    <w:rsid w:val="00873BF0"/>
    <w:rsid w:val="008744C8"/>
    <w:rsid w:val="00874D5F"/>
    <w:rsid w:val="00874E33"/>
    <w:rsid w:val="00874F9B"/>
    <w:rsid w:val="00874FAC"/>
    <w:rsid w:val="0087504C"/>
    <w:rsid w:val="00875905"/>
    <w:rsid w:val="00875E7F"/>
    <w:rsid w:val="00875F79"/>
    <w:rsid w:val="00875FBD"/>
    <w:rsid w:val="00876321"/>
    <w:rsid w:val="00876AC7"/>
    <w:rsid w:val="00876F86"/>
    <w:rsid w:val="0087707C"/>
    <w:rsid w:val="0087721D"/>
    <w:rsid w:val="008772A5"/>
    <w:rsid w:val="0087746C"/>
    <w:rsid w:val="00877C57"/>
    <w:rsid w:val="00877FA3"/>
    <w:rsid w:val="0088011E"/>
    <w:rsid w:val="0088026A"/>
    <w:rsid w:val="008804C9"/>
    <w:rsid w:val="008804DC"/>
    <w:rsid w:val="0088052B"/>
    <w:rsid w:val="00880B3D"/>
    <w:rsid w:val="00880D84"/>
    <w:rsid w:val="00880F69"/>
    <w:rsid w:val="008810DF"/>
    <w:rsid w:val="008810FA"/>
    <w:rsid w:val="00881842"/>
    <w:rsid w:val="00881F28"/>
    <w:rsid w:val="0088261A"/>
    <w:rsid w:val="00882881"/>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E80"/>
    <w:rsid w:val="00891F63"/>
    <w:rsid w:val="008922DC"/>
    <w:rsid w:val="008922DF"/>
    <w:rsid w:val="00893024"/>
    <w:rsid w:val="00893B3B"/>
    <w:rsid w:val="00894304"/>
    <w:rsid w:val="00895243"/>
    <w:rsid w:val="008953EA"/>
    <w:rsid w:val="00895461"/>
    <w:rsid w:val="00895A0C"/>
    <w:rsid w:val="0089654E"/>
    <w:rsid w:val="00896A6F"/>
    <w:rsid w:val="00896D10"/>
    <w:rsid w:val="00896DF5"/>
    <w:rsid w:val="008976D3"/>
    <w:rsid w:val="00897EFC"/>
    <w:rsid w:val="00897F90"/>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BF"/>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40"/>
    <w:rsid w:val="008B58AE"/>
    <w:rsid w:val="008B60E9"/>
    <w:rsid w:val="008B60ED"/>
    <w:rsid w:val="008B6904"/>
    <w:rsid w:val="008B6E5C"/>
    <w:rsid w:val="008B723D"/>
    <w:rsid w:val="008B7394"/>
    <w:rsid w:val="008B756D"/>
    <w:rsid w:val="008B766A"/>
    <w:rsid w:val="008B7A0E"/>
    <w:rsid w:val="008C0FB9"/>
    <w:rsid w:val="008C2426"/>
    <w:rsid w:val="008C2453"/>
    <w:rsid w:val="008C26B4"/>
    <w:rsid w:val="008C28BA"/>
    <w:rsid w:val="008C3240"/>
    <w:rsid w:val="008C3519"/>
    <w:rsid w:val="008C39F9"/>
    <w:rsid w:val="008C4188"/>
    <w:rsid w:val="008C4514"/>
    <w:rsid w:val="008C4B47"/>
    <w:rsid w:val="008C4E4B"/>
    <w:rsid w:val="008C4FE4"/>
    <w:rsid w:val="008C53FC"/>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4E8"/>
    <w:rsid w:val="008E35C0"/>
    <w:rsid w:val="008E378A"/>
    <w:rsid w:val="008E388C"/>
    <w:rsid w:val="008E3D78"/>
    <w:rsid w:val="008E3F52"/>
    <w:rsid w:val="008E412D"/>
    <w:rsid w:val="008E427C"/>
    <w:rsid w:val="008E451A"/>
    <w:rsid w:val="008E480E"/>
    <w:rsid w:val="008E4820"/>
    <w:rsid w:val="008E4DE6"/>
    <w:rsid w:val="008E5B0C"/>
    <w:rsid w:val="008E5B5F"/>
    <w:rsid w:val="008E5B80"/>
    <w:rsid w:val="008E5D5A"/>
    <w:rsid w:val="008E5D6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216"/>
    <w:rsid w:val="008F73E3"/>
    <w:rsid w:val="008F7610"/>
    <w:rsid w:val="008F7BD6"/>
    <w:rsid w:val="008F7CEF"/>
    <w:rsid w:val="009000FD"/>
    <w:rsid w:val="00900DDE"/>
    <w:rsid w:val="00900DF1"/>
    <w:rsid w:val="0090108C"/>
    <w:rsid w:val="0090173C"/>
    <w:rsid w:val="009017CE"/>
    <w:rsid w:val="00901845"/>
    <w:rsid w:val="00901926"/>
    <w:rsid w:val="00901B0C"/>
    <w:rsid w:val="009022BC"/>
    <w:rsid w:val="0090255A"/>
    <w:rsid w:val="00902734"/>
    <w:rsid w:val="00902997"/>
    <w:rsid w:val="00902A04"/>
    <w:rsid w:val="0090300D"/>
    <w:rsid w:val="00903078"/>
    <w:rsid w:val="00903281"/>
    <w:rsid w:val="009032CC"/>
    <w:rsid w:val="009033C0"/>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AA2"/>
    <w:rsid w:val="00911E1A"/>
    <w:rsid w:val="009123B9"/>
    <w:rsid w:val="009131D7"/>
    <w:rsid w:val="009138EB"/>
    <w:rsid w:val="00913AEE"/>
    <w:rsid w:val="00913B6D"/>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3A"/>
    <w:rsid w:val="009216BF"/>
    <w:rsid w:val="009218D2"/>
    <w:rsid w:val="00921A74"/>
    <w:rsid w:val="00921C9F"/>
    <w:rsid w:val="00921E57"/>
    <w:rsid w:val="00921ED5"/>
    <w:rsid w:val="00921FA1"/>
    <w:rsid w:val="009221DA"/>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9A9"/>
    <w:rsid w:val="00937AC7"/>
    <w:rsid w:val="00937D15"/>
    <w:rsid w:val="009406F4"/>
    <w:rsid w:val="00940A5D"/>
    <w:rsid w:val="00940BCB"/>
    <w:rsid w:val="00940C1B"/>
    <w:rsid w:val="00940D85"/>
    <w:rsid w:val="00940DF4"/>
    <w:rsid w:val="00940F45"/>
    <w:rsid w:val="00940FB5"/>
    <w:rsid w:val="0094148B"/>
    <w:rsid w:val="009416D7"/>
    <w:rsid w:val="00941A1C"/>
    <w:rsid w:val="00941B97"/>
    <w:rsid w:val="00941CE1"/>
    <w:rsid w:val="00942975"/>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329"/>
    <w:rsid w:val="009477BE"/>
    <w:rsid w:val="00947FE8"/>
    <w:rsid w:val="0095017F"/>
    <w:rsid w:val="0095033C"/>
    <w:rsid w:val="009509BB"/>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84"/>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71C"/>
    <w:rsid w:val="00967851"/>
    <w:rsid w:val="00967B67"/>
    <w:rsid w:val="00967C9F"/>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1DB"/>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7B1"/>
    <w:rsid w:val="009838CE"/>
    <w:rsid w:val="00983C41"/>
    <w:rsid w:val="00984206"/>
    <w:rsid w:val="0098510C"/>
    <w:rsid w:val="0098511E"/>
    <w:rsid w:val="009852B3"/>
    <w:rsid w:val="009852F6"/>
    <w:rsid w:val="0098541D"/>
    <w:rsid w:val="009856DE"/>
    <w:rsid w:val="00985B5B"/>
    <w:rsid w:val="00985C9A"/>
    <w:rsid w:val="00985CA4"/>
    <w:rsid w:val="00985F0C"/>
    <w:rsid w:val="00986956"/>
    <w:rsid w:val="00987375"/>
    <w:rsid w:val="009876A0"/>
    <w:rsid w:val="009879B5"/>
    <w:rsid w:val="009879F4"/>
    <w:rsid w:val="00990A01"/>
    <w:rsid w:val="00990D3B"/>
    <w:rsid w:val="00990DCC"/>
    <w:rsid w:val="009917F3"/>
    <w:rsid w:val="00991F39"/>
    <w:rsid w:val="009921AE"/>
    <w:rsid w:val="009925FA"/>
    <w:rsid w:val="00992624"/>
    <w:rsid w:val="009927C4"/>
    <w:rsid w:val="009930C0"/>
    <w:rsid w:val="0099324C"/>
    <w:rsid w:val="00993627"/>
    <w:rsid w:val="00993658"/>
    <w:rsid w:val="00993660"/>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A7E36"/>
    <w:rsid w:val="009B003C"/>
    <w:rsid w:val="009B0097"/>
    <w:rsid w:val="009B06BC"/>
    <w:rsid w:val="009B07DE"/>
    <w:rsid w:val="009B0D09"/>
    <w:rsid w:val="009B0FDA"/>
    <w:rsid w:val="009B169A"/>
    <w:rsid w:val="009B1B81"/>
    <w:rsid w:val="009B22E9"/>
    <w:rsid w:val="009B2353"/>
    <w:rsid w:val="009B3221"/>
    <w:rsid w:val="009B346F"/>
    <w:rsid w:val="009B3694"/>
    <w:rsid w:val="009B3745"/>
    <w:rsid w:val="009B3C79"/>
    <w:rsid w:val="009B3C86"/>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2D18"/>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18"/>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D7D1A"/>
    <w:rsid w:val="009E0FC3"/>
    <w:rsid w:val="009E11A9"/>
    <w:rsid w:val="009E1544"/>
    <w:rsid w:val="009E176B"/>
    <w:rsid w:val="009E1D4E"/>
    <w:rsid w:val="009E1E13"/>
    <w:rsid w:val="009E1E2D"/>
    <w:rsid w:val="009E1F70"/>
    <w:rsid w:val="009E1FFC"/>
    <w:rsid w:val="009E2F97"/>
    <w:rsid w:val="009E3235"/>
    <w:rsid w:val="009E3790"/>
    <w:rsid w:val="009E3AD5"/>
    <w:rsid w:val="009E3B46"/>
    <w:rsid w:val="009E457F"/>
    <w:rsid w:val="009E53AA"/>
    <w:rsid w:val="009E53D6"/>
    <w:rsid w:val="009E5656"/>
    <w:rsid w:val="009E5AB4"/>
    <w:rsid w:val="009E5B99"/>
    <w:rsid w:val="009E6035"/>
    <w:rsid w:val="009E605E"/>
    <w:rsid w:val="009E641D"/>
    <w:rsid w:val="009E65A4"/>
    <w:rsid w:val="009E6F6E"/>
    <w:rsid w:val="009E78D9"/>
    <w:rsid w:val="009E798E"/>
    <w:rsid w:val="009F04E9"/>
    <w:rsid w:val="009F0595"/>
    <w:rsid w:val="009F06F6"/>
    <w:rsid w:val="009F0A33"/>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2D22"/>
    <w:rsid w:val="00A03893"/>
    <w:rsid w:val="00A0394B"/>
    <w:rsid w:val="00A04541"/>
    <w:rsid w:val="00A047BB"/>
    <w:rsid w:val="00A04846"/>
    <w:rsid w:val="00A04A92"/>
    <w:rsid w:val="00A04EE9"/>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4A4"/>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940"/>
    <w:rsid w:val="00A22A06"/>
    <w:rsid w:val="00A22A25"/>
    <w:rsid w:val="00A22D9C"/>
    <w:rsid w:val="00A23162"/>
    <w:rsid w:val="00A23921"/>
    <w:rsid w:val="00A24150"/>
    <w:rsid w:val="00A2470A"/>
    <w:rsid w:val="00A2481C"/>
    <w:rsid w:val="00A24CCF"/>
    <w:rsid w:val="00A25A28"/>
    <w:rsid w:val="00A261E4"/>
    <w:rsid w:val="00A26200"/>
    <w:rsid w:val="00A26337"/>
    <w:rsid w:val="00A2678C"/>
    <w:rsid w:val="00A26883"/>
    <w:rsid w:val="00A26D60"/>
    <w:rsid w:val="00A26E54"/>
    <w:rsid w:val="00A26EE0"/>
    <w:rsid w:val="00A27E36"/>
    <w:rsid w:val="00A302F7"/>
    <w:rsid w:val="00A3072C"/>
    <w:rsid w:val="00A30BAE"/>
    <w:rsid w:val="00A31177"/>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455"/>
    <w:rsid w:val="00A34D39"/>
    <w:rsid w:val="00A35735"/>
    <w:rsid w:val="00A3583A"/>
    <w:rsid w:val="00A35A0B"/>
    <w:rsid w:val="00A35CBB"/>
    <w:rsid w:val="00A36027"/>
    <w:rsid w:val="00A361CF"/>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BFC"/>
    <w:rsid w:val="00A41CA0"/>
    <w:rsid w:val="00A42659"/>
    <w:rsid w:val="00A42721"/>
    <w:rsid w:val="00A42897"/>
    <w:rsid w:val="00A429DE"/>
    <w:rsid w:val="00A4339C"/>
    <w:rsid w:val="00A44146"/>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3C9"/>
    <w:rsid w:val="00A5579B"/>
    <w:rsid w:val="00A55877"/>
    <w:rsid w:val="00A55BB7"/>
    <w:rsid w:val="00A55CCE"/>
    <w:rsid w:val="00A55E76"/>
    <w:rsid w:val="00A56327"/>
    <w:rsid w:val="00A5637C"/>
    <w:rsid w:val="00A565AD"/>
    <w:rsid w:val="00A56735"/>
    <w:rsid w:val="00A56B4E"/>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161"/>
    <w:rsid w:val="00A62953"/>
    <w:rsid w:val="00A62961"/>
    <w:rsid w:val="00A62D25"/>
    <w:rsid w:val="00A630F5"/>
    <w:rsid w:val="00A6364F"/>
    <w:rsid w:val="00A637E3"/>
    <w:rsid w:val="00A63872"/>
    <w:rsid w:val="00A63A37"/>
    <w:rsid w:val="00A63A89"/>
    <w:rsid w:val="00A63AEF"/>
    <w:rsid w:val="00A64196"/>
    <w:rsid w:val="00A64652"/>
    <w:rsid w:val="00A64BC7"/>
    <w:rsid w:val="00A64EB1"/>
    <w:rsid w:val="00A65354"/>
    <w:rsid w:val="00A6556F"/>
    <w:rsid w:val="00A657CF"/>
    <w:rsid w:val="00A659FD"/>
    <w:rsid w:val="00A65FBF"/>
    <w:rsid w:val="00A66089"/>
    <w:rsid w:val="00A66302"/>
    <w:rsid w:val="00A66A0F"/>
    <w:rsid w:val="00A66A5A"/>
    <w:rsid w:val="00A677C1"/>
    <w:rsid w:val="00A67A8E"/>
    <w:rsid w:val="00A67AC6"/>
    <w:rsid w:val="00A70A35"/>
    <w:rsid w:val="00A7141F"/>
    <w:rsid w:val="00A71D6B"/>
    <w:rsid w:val="00A72343"/>
    <w:rsid w:val="00A73195"/>
    <w:rsid w:val="00A73873"/>
    <w:rsid w:val="00A73A4F"/>
    <w:rsid w:val="00A744A2"/>
    <w:rsid w:val="00A74593"/>
    <w:rsid w:val="00A745D9"/>
    <w:rsid w:val="00A748C3"/>
    <w:rsid w:val="00A74955"/>
    <w:rsid w:val="00A74E04"/>
    <w:rsid w:val="00A74F6C"/>
    <w:rsid w:val="00A751C3"/>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7B1"/>
    <w:rsid w:val="00A80888"/>
    <w:rsid w:val="00A80E52"/>
    <w:rsid w:val="00A8135C"/>
    <w:rsid w:val="00A815AD"/>
    <w:rsid w:val="00A81633"/>
    <w:rsid w:val="00A8186B"/>
    <w:rsid w:val="00A81897"/>
    <w:rsid w:val="00A81F4B"/>
    <w:rsid w:val="00A8221B"/>
    <w:rsid w:val="00A82665"/>
    <w:rsid w:val="00A8307E"/>
    <w:rsid w:val="00A831F0"/>
    <w:rsid w:val="00A832BE"/>
    <w:rsid w:val="00A834EC"/>
    <w:rsid w:val="00A83BF1"/>
    <w:rsid w:val="00A83C06"/>
    <w:rsid w:val="00A84049"/>
    <w:rsid w:val="00A84298"/>
    <w:rsid w:val="00A84F0A"/>
    <w:rsid w:val="00A8513A"/>
    <w:rsid w:val="00A8523D"/>
    <w:rsid w:val="00A853DF"/>
    <w:rsid w:val="00A85661"/>
    <w:rsid w:val="00A85E66"/>
    <w:rsid w:val="00A85FFF"/>
    <w:rsid w:val="00A861DC"/>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CE5"/>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7DF"/>
    <w:rsid w:val="00A97B8C"/>
    <w:rsid w:val="00A97E7B"/>
    <w:rsid w:val="00AA0003"/>
    <w:rsid w:val="00AA091F"/>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E8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A7F8E"/>
    <w:rsid w:val="00AB001C"/>
    <w:rsid w:val="00AB003A"/>
    <w:rsid w:val="00AB02C8"/>
    <w:rsid w:val="00AB06B8"/>
    <w:rsid w:val="00AB0ADE"/>
    <w:rsid w:val="00AB0CA0"/>
    <w:rsid w:val="00AB102D"/>
    <w:rsid w:val="00AB17C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3FE"/>
    <w:rsid w:val="00AB642C"/>
    <w:rsid w:val="00AB64B8"/>
    <w:rsid w:val="00AB7134"/>
    <w:rsid w:val="00AB74CC"/>
    <w:rsid w:val="00AB76D5"/>
    <w:rsid w:val="00AB7787"/>
    <w:rsid w:val="00AB7810"/>
    <w:rsid w:val="00AB78AC"/>
    <w:rsid w:val="00AC0825"/>
    <w:rsid w:val="00AC1191"/>
    <w:rsid w:val="00AC1281"/>
    <w:rsid w:val="00AC1500"/>
    <w:rsid w:val="00AC2BD7"/>
    <w:rsid w:val="00AC2D4E"/>
    <w:rsid w:val="00AC2DA4"/>
    <w:rsid w:val="00AC3084"/>
    <w:rsid w:val="00AC3431"/>
    <w:rsid w:val="00AC3657"/>
    <w:rsid w:val="00AC37AD"/>
    <w:rsid w:val="00AC38E9"/>
    <w:rsid w:val="00AC4518"/>
    <w:rsid w:val="00AC4590"/>
    <w:rsid w:val="00AC45D6"/>
    <w:rsid w:val="00AC4676"/>
    <w:rsid w:val="00AC49B9"/>
    <w:rsid w:val="00AC4D53"/>
    <w:rsid w:val="00AC4E2E"/>
    <w:rsid w:val="00AC509B"/>
    <w:rsid w:val="00AC5A3B"/>
    <w:rsid w:val="00AC61B3"/>
    <w:rsid w:val="00AC63F4"/>
    <w:rsid w:val="00AC6521"/>
    <w:rsid w:val="00AC690A"/>
    <w:rsid w:val="00AC6D0A"/>
    <w:rsid w:val="00AC7D94"/>
    <w:rsid w:val="00AD0D5C"/>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775"/>
    <w:rsid w:val="00AD48F9"/>
    <w:rsid w:val="00AD514B"/>
    <w:rsid w:val="00AD58E2"/>
    <w:rsid w:val="00AD6C7F"/>
    <w:rsid w:val="00AD70C9"/>
    <w:rsid w:val="00AD732B"/>
    <w:rsid w:val="00AD7346"/>
    <w:rsid w:val="00AD75A6"/>
    <w:rsid w:val="00AD769F"/>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754"/>
    <w:rsid w:val="00AE7992"/>
    <w:rsid w:val="00AF0801"/>
    <w:rsid w:val="00AF1414"/>
    <w:rsid w:val="00AF28B0"/>
    <w:rsid w:val="00AF2DED"/>
    <w:rsid w:val="00AF3C80"/>
    <w:rsid w:val="00AF3C8C"/>
    <w:rsid w:val="00AF41FC"/>
    <w:rsid w:val="00AF4553"/>
    <w:rsid w:val="00AF457C"/>
    <w:rsid w:val="00AF4648"/>
    <w:rsid w:val="00AF4BC1"/>
    <w:rsid w:val="00AF5021"/>
    <w:rsid w:val="00AF5363"/>
    <w:rsid w:val="00AF5F78"/>
    <w:rsid w:val="00AF63A9"/>
    <w:rsid w:val="00AF6591"/>
    <w:rsid w:val="00AF65EA"/>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CD0"/>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2DD4"/>
    <w:rsid w:val="00B233A9"/>
    <w:rsid w:val="00B239CC"/>
    <w:rsid w:val="00B24F49"/>
    <w:rsid w:val="00B25258"/>
    <w:rsid w:val="00B253EA"/>
    <w:rsid w:val="00B254B7"/>
    <w:rsid w:val="00B254EC"/>
    <w:rsid w:val="00B25585"/>
    <w:rsid w:val="00B25688"/>
    <w:rsid w:val="00B25A70"/>
    <w:rsid w:val="00B25B96"/>
    <w:rsid w:val="00B25BD8"/>
    <w:rsid w:val="00B25E1D"/>
    <w:rsid w:val="00B25F0A"/>
    <w:rsid w:val="00B25F9A"/>
    <w:rsid w:val="00B2613A"/>
    <w:rsid w:val="00B269CE"/>
    <w:rsid w:val="00B2757B"/>
    <w:rsid w:val="00B27BA9"/>
    <w:rsid w:val="00B27C5E"/>
    <w:rsid w:val="00B27D54"/>
    <w:rsid w:val="00B305C0"/>
    <w:rsid w:val="00B3082F"/>
    <w:rsid w:val="00B31447"/>
    <w:rsid w:val="00B31E5F"/>
    <w:rsid w:val="00B32607"/>
    <w:rsid w:val="00B326BE"/>
    <w:rsid w:val="00B32821"/>
    <w:rsid w:val="00B3297F"/>
    <w:rsid w:val="00B32CE3"/>
    <w:rsid w:val="00B3331B"/>
    <w:rsid w:val="00B33595"/>
    <w:rsid w:val="00B33808"/>
    <w:rsid w:val="00B3396B"/>
    <w:rsid w:val="00B33AF8"/>
    <w:rsid w:val="00B33F27"/>
    <w:rsid w:val="00B3416B"/>
    <w:rsid w:val="00B34886"/>
    <w:rsid w:val="00B3488B"/>
    <w:rsid w:val="00B348C6"/>
    <w:rsid w:val="00B34D4F"/>
    <w:rsid w:val="00B3511C"/>
    <w:rsid w:val="00B35284"/>
    <w:rsid w:val="00B3539A"/>
    <w:rsid w:val="00B35762"/>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8B2"/>
    <w:rsid w:val="00B42B9A"/>
    <w:rsid w:val="00B430D3"/>
    <w:rsid w:val="00B432D4"/>
    <w:rsid w:val="00B437BD"/>
    <w:rsid w:val="00B43985"/>
    <w:rsid w:val="00B439FA"/>
    <w:rsid w:val="00B43B0B"/>
    <w:rsid w:val="00B43D4D"/>
    <w:rsid w:val="00B440CF"/>
    <w:rsid w:val="00B443C5"/>
    <w:rsid w:val="00B4485B"/>
    <w:rsid w:val="00B4500C"/>
    <w:rsid w:val="00B45385"/>
    <w:rsid w:val="00B455A3"/>
    <w:rsid w:val="00B458D3"/>
    <w:rsid w:val="00B45A61"/>
    <w:rsid w:val="00B45AAE"/>
    <w:rsid w:val="00B460A0"/>
    <w:rsid w:val="00B461C8"/>
    <w:rsid w:val="00B462D6"/>
    <w:rsid w:val="00B46BBB"/>
    <w:rsid w:val="00B47036"/>
    <w:rsid w:val="00B47784"/>
    <w:rsid w:val="00B4783F"/>
    <w:rsid w:val="00B478E6"/>
    <w:rsid w:val="00B47CEF"/>
    <w:rsid w:val="00B47E6A"/>
    <w:rsid w:val="00B50445"/>
    <w:rsid w:val="00B504F7"/>
    <w:rsid w:val="00B50D6B"/>
    <w:rsid w:val="00B51290"/>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949"/>
    <w:rsid w:val="00B55ACA"/>
    <w:rsid w:val="00B5612F"/>
    <w:rsid w:val="00B566E0"/>
    <w:rsid w:val="00B5685D"/>
    <w:rsid w:val="00B57861"/>
    <w:rsid w:val="00B60567"/>
    <w:rsid w:val="00B607B8"/>
    <w:rsid w:val="00B60B97"/>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C80"/>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6C7"/>
    <w:rsid w:val="00B737C7"/>
    <w:rsid w:val="00B73B8B"/>
    <w:rsid w:val="00B741DB"/>
    <w:rsid w:val="00B74570"/>
    <w:rsid w:val="00B74572"/>
    <w:rsid w:val="00B74A0D"/>
    <w:rsid w:val="00B74EC0"/>
    <w:rsid w:val="00B751D1"/>
    <w:rsid w:val="00B75667"/>
    <w:rsid w:val="00B758C6"/>
    <w:rsid w:val="00B75ED2"/>
    <w:rsid w:val="00B76727"/>
    <w:rsid w:val="00B76CD5"/>
    <w:rsid w:val="00B77062"/>
    <w:rsid w:val="00B7709F"/>
    <w:rsid w:val="00B774CC"/>
    <w:rsid w:val="00B77632"/>
    <w:rsid w:val="00B77BAC"/>
    <w:rsid w:val="00B77D8A"/>
    <w:rsid w:val="00B8053A"/>
    <w:rsid w:val="00B8053B"/>
    <w:rsid w:val="00B80795"/>
    <w:rsid w:val="00B808F5"/>
    <w:rsid w:val="00B80F5B"/>
    <w:rsid w:val="00B811F0"/>
    <w:rsid w:val="00B812E8"/>
    <w:rsid w:val="00B81578"/>
    <w:rsid w:val="00B81684"/>
    <w:rsid w:val="00B817F4"/>
    <w:rsid w:val="00B8206A"/>
    <w:rsid w:val="00B821AB"/>
    <w:rsid w:val="00B82519"/>
    <w:rsid w:val="00B82942"/>
    <w:rsid w:val="00B82B51"/>
    <w:rsid w:val="00B82ED6"/>
    <w:rsid w:val="00B830F7"/>
    <w:rsid w:val="00B8321E"/>
    <w:rsid w:val="00B83AC3"/>
    <w:rsid w:val="00B83D8E"/>
    <w:rsid w:val="00B83DF6"/>
    <w:rsid w:val="00B8408E"/>
    <w:rsid w:val="00B84920"/>
    <w:rsid w:val="00B84BE8"/>
    <w:rsid w:val="00B85E03"/>
    <w:rsid w:val="00B85E54"/>
    <w:rsid w:val="00B85F67"/>
    <w:rsid w:val="00B86557"/>
    <w:rsid w:val="00B86734"/>
    <w:rsid w:val="00B8692C"/>
    <w:rsid w:val="00B86BDC"/>
    <w:rsid w:val="00B86CD4"/>
    <w:rsid w:val="00B8706E"/>
    <w:rsid w:val="00B87211"/>
    <w:rsid w:val="00B872BD"/>
    <w:rsid w:val="00B874FB"/>
    <w:rsid w:val="00B8769E"/>
    <w:rsid w:val="00B9035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3BD"/>
    <w:rsid w:val="00B96A58"/>
    <w:rsid w:val="00B96ABF"/>
    <w:rsid w:val="00B96CBF"/>
    <w:rsid w:val="00B96CF0"/>
    <w:rsid w:val="00B96DA2"/>
    <w:rsid w:val="00B977E6"/>
    <w:rsid w:val="00B97B85"/>
    <w:rsid w:val="00BA067F"/>
    <w:rsid w:val="00BA07C8"/>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14B"/>
    <w:rsid w:val="00BA48E0"/>
    <w:rsid w:val="00BA4973"/>
    <w:rsid w:val="00BA49E2"/>
    <w:rsid w:val="00BA4C24"/>
    <w:rsid w:val="00BA4E10"/>
    <w:rsid w:val="00BA5346"/>
    <w:rsid w:val="00BA54FB"/>
    <w:rsid w:val="00BA580D"/>
    <w:rsid w:val="00BA5C97"/>
    <w:rsid w:val="00BA5EFB"/>
    <w:rsid w:val="00BA6282"/>
    <w:rsid w:val="00BA659A"/>
    <w:rsid w:val="00BA68C1"/>
    <w:rsid w:val="00BA6BC2"/>
    <w:rsid w:val="00BA6CEE"/>
    <w:rsid w:val="00BA6CFD"/>
    <w:rsid w:val="00BA7423"/>
    <w:rsid w:val="00BA7541"/>
    <w:rsid w:val="00BA758B"/>
    <w:rsid w:val="00BA7688"/>
    <w:rsid w:val="00BA7EB0"/>
    <w:rsid w:val="00BB0528"/>
    <w:rsid w:val="00BB070D"/>
    <w:rsid w:val="00BB070E"/>
    <w:rsid w:val="00BB0735"/>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989"/>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EAC"/>
    <w:rsid w:val="00BC3FE8"/>
    <w:rsid w:val="00BC499E"/>
    <w:rsid w:val="00BC5CE2"/>
    <w:rsid w:val="00BC5D72"/>
    <w:rsid w:val="00BC5E8B"/>
    <w:rsid w:val="00BC68C0"/>
    <w:rsid w:val="00BC70D5"/>
    <w:rsid w:val="00BC7133"/>
    <w:rsid w:val="00BC71C5"/>
    <w:rsid w:val="00BC7659"/>
    <w:rsid w:val="00BC77C9"/>
    <w:rsid w:val="00BC783B"/>
    <w:rsid w:val="00BC7A42"/>
    <w:rsid w:val="00BD013E"/>
    <w:rsid w:val="00BD0238"/>
    <w:rsid w:val="00BD04F5"/>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955"/>
    <w:rsid w:val="00BE7B27"/>
    <w:rsid w:val="00BF0058"/>
    <w:rsid w:val="00BF02E6"/>
    <w:rsid w:val="00BF087F"/>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9B6"/>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4997"/>
    <w:rsid w:val="00C057E0"/>
    <w:rsid w:val="00C05863"/>
    <w:rsid w:val="00C05C20"/>
    <w:rsid w:val="00C06066"/>
    <w:rsid w:val="00C0648A"/>
    <w:rsid w:val="00C06690"/>
    <w:rsid w:val="00C067A4"/>
    <w:rsid w:val="00C06BE9"/>
    <w:rsid w:val="00C071C6"/>
    <w:rsid w:val="00C074B7"/>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2CB"/>
    <w:rsid w:val="00C1286D"/>
    <w:rsid w:val="00C12EB5"/>
    <w:rsid w:val="00C12FFB"/>
    <w:rsid w:val="00C134A1"/>
    <w:rsid w:val="00C13504"/>
    <w:rsid w:val="00C13C8A"/>
    <w:rsid w:val="00C13F22"/>
    <w:rsid w:val="00C13F33"/>
    <w:rsid w:val="00C140FE"/>
    <w:rsid w:val="00C14C0C"/>
    <w:rsid w:val="00C15135"/>
    <w:rsid w:val="00C159ED"/>
    <w:rsid w:val="00C15FFF"/>
    <w:rsid w:val="00C1662C"/>
    <w:rsid w:val="00C1706D"/>
    <w:rsid w:val="00C17099"/>
    <w:rsid w:val="00C1723C"/>
    <w:rsid w:val="00C1733B"/>
    <w:rsid w:val="00C1741D"/>
    <w:rsid w:val="00C174EC"/>
    <w:rsid w:val="00C17566"/>
    <w:rsid w:val="00C17593"/>
    <w:rsid w:val="00C17D7E"/>
    <w:rsid w:val="00C17D89"/>
    <w:rsid w:val="00C17E62"/>
    <w:rsid w:val="00C202D5"/>
    <w:rsid w:val="00C204EB"/>
    <w:rsid w:val="00C2068D"/>
    <w:rsid w:val="00C206C4"/>
    <w:rsid w:val="00C206EC"/>
    <w:rsid w:val="00C20BD7"/>
    <w:rsid w:val="00C20C4D"/>
    <w:rsid w:val="00C20F77"/>
    <w:rsid w:val="00C210D4"/>
    <w:rsid w:val="00C2188A"/>
    <w:rsid w:val="00C21B1D"/>
    <w:rsid w:val="00C222CF"/>
    <w:rsid w:val="00C223DE"/>
    <w:rsid w:val="00C232DD"/>
    <w:rsid w:val="00C236CC"/>
    <w:rsid w:val="00C23A83"/>
    <w:rsid w:val="00C23F95"/>
    <w:rsid w:val="00C2423A"/>
    <w:rsid w:val="00C243D1"/>
    <w:rsid w:val="00C24CA2"/>
    <w:rsid w:val="00C24EE5"/>
    <w:rsid w:val="00C24F74"/>
    <w:rsid w:val="00C250CF"/>
    <w:rsid w:val="00C2544D"/>
    <w:rsid w:val="00C254EB"/>
    <w:rsid w:val="00C25D3A"/>
    <w:rsid w:val="00C262F2"/>
    <w:rsid w:val="00C263AE"/>
    <w:rsid w:val="00C26871"/>
    <w:rsid w:val="00C2695A"/>
    <w:rsid w:val="00C27237"/>
    <w:rsid w:val="00C274AC"/>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8C"/>
    <w:rsid w:val="00C33AA7"/>
    <w:rsid w:val="00C33D84"/>
    <w:rsid w:val="00C33DCE"/>
    <w:rsid w:val="00C3463A"/>
    <w:rsid w:val="00C346BB"/>
    <w:rsid w:val="00C346C1"/>
    <w:rsid w:val="00C3488A"/>
    <w:rsid w:val="00C34C05"/>
    <w:rsid w:val="00C34DD9"/>
    <w:rsid w:val="00C3566B"/>
    <w:rsid w:val="00C35A42"/>
    <w:rsid w:val="00C35B23"/>
    <w:rsid w:val="00C35D4F"/>
    <w:rsid w:val="00C35EA0"/>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2D69"/>
    <w:rsid w:val="00C84332"/>
    <w:rsid w:val="00C8457C"/>
    <w:rsid w:val="00C8534D"/>
    <w:rsid w:val="00C8624E"/>
    <w:rsid w:val="00C86379"/>
    <w:rsid w:val="00C864DB"/>
    <w:rsid w:val="00C8734F"/>
    <w:rsid w:val="00C8781D"/>
    <w:rsid w:val="00C87853"/>
    <w:rsid w:val="00C87E17"/>
    <w:rsid w:val="00C901A9"/>
    <w:rsid w:val="00C905AC"/>
    <w:rsid w:val="00C90B43"/>
    <w:rsid w:val="00C90C65"/>
    <w:rsid w:val="00C90C82"/>
    <w:rsid w:val="00C90F62"/>
    <w:rsid w:val="00C90F7A"/>
    <w:rsid w:val="00C91707"/>
    <w:rsid w:val="00C91AB6"/>
    <w:rsid w:val="00C91CFB"/>
    <w:rsid w:val="00C91FAC"/>
    <w:rsid w:val="00C921D1"/>
    <w:rsid w:val="00C9220C"/>
    <w:rsid w:val="00C92215"/>
    <w:rsid w:val="00C922C5"/>
    <w:rsid w:val="00C92352"/>
    <w:rsid w:val="00C92376"/>
    <w:rsid w:val="00C9255F"/>
    <w:rsid w:val="00C927D6"/>
    <w:rsid w:val="00C92C2A"/>
    <w:rsid w:val="00C92E97"/>
    <w:rsid w:val="00C92FF0"/>
    <w:rsid w:val="00C9318C"/>
    <w:rsid w:val="00C93297"/>
    <w:rsid w:val="00C93696"/>
    <w:rsid w:val="00C937FF"/>
    <w:rsid w:val="00C93813"/>
    <w:rsid w:val="00C93E6F"/>
    <w:rsid w:val="00C9406D"/>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6B2D"/>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D9"/>
    <w:rsid w:val="00CC172A"/>
    <w:rsid w:val="00CC1832"/>
    <w:rsid w:val="00CC1A18"/>
    <w:rsid w:val="00CC1C42"/>
    <w:rsid w:val="00CC1E3E"/>
    <w:rsid w:val="00CC1E40"/>
    <w:rsid w:val="00CC2559"/>
    <w:rsid w:val="00CC27F5"/>
    <w:rsid w:val="00CC2CF7"/>
    <w:rsid w:val="00CC2D18"/>
    <w:rsid w:val="00CC2EFE"/>
    <w:rsid w:val="00CC37FF"/>
    <w:rsid w:val="00CC3949"/>
    <w:rsid w:val="00CC3B2B"/>
    <w:rsid w:val="00CC3E8C"/>
    <w:rsid w:val="00CC400F"/>
    <w:rsid w:val="00CC4365"/>
    <w:rsid w:val="00CC4C5E"/>
    <w:rsid w:val="00CC4CCF"/>
    <w:rsid w:val="00CC4F58"/>
    <w:rsid w:val="00CC4FF9"/>
    <w:rsid w:val="00CC5014"/>
    <w:rsid w:val="00CC57AE"/>
    <w:rsid w:val="00CC5867"/>
    <w:rsid w:val="00CC5E0D"/>
    <w:rsid w:val="00CC606C"/>
    <w:rsid w:val="00CC6B0F"/>
    <w:rsid w:val="00CC6C99"/>
    <w:rsid w:val="00CC728B"/>
    <w:rsid w:val="00CC7356"/>
    <w:rsid w:val="00CC74B3"/>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595"/>
    <w:rsid w:val="00CD492B"/>
    <w:rsid w:val="00CD50EE"/>
    <w:rsid w:val="00CD52F8"/>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3964"/>
    <w:rsid w:val="00CE436D"/>
    <w:rsid w:val="00CE5112"/>
    <w:rsid w:val="00CE5DEB"/>
    <w:rsid w:val="00CE5E50"/>
    <w:rsid w:val="00CE697C"/>
    <w:rsid w:val="00CE698C"/>
    <w:rsid w:val="00CE69F3"/>
    <w:rsid w:val="00CE6AD5"/>
    <w:rsid w:val="00CE6E24"/>
    <w:rsid w:val="00CE76BD"/>
    <w:rsid w:val="00CE79BC"/>
    <w:rsid w:val="00CE7B2D"/>
    <w:rsid w:val="00CF0282"/>
    <w:rsid w:val="00CF02AC"/>
    <w:rsid w:val="00CF057C"/>
    <w:rsid w:val="00CF06E6"/>
    <w:rsid w:val="00CF18AB"/>
    <w:rsid w:val="00CF1AA6"/>
    <w:rsid w:val="00CF1C10"/>
    <w:rsid w:val="00CF20C8"/>
    <w:rsid w:val="00CF233B"/>
    <w:rsid w:val="00CF23D5"/>
    <w:rsid w:val="00CF2639"/>
    <w:rsid w:val="00CF277A"/>
    <w:rsid w:val="00CF2C07"/>
    <w:rsid w:val="00CF2FBF"/>
    <w:rsid w:val="00CF3112"/>
    <w:rsid w:val="00CF33BA"/>
    <w:rsid w:val="00CF3654"/>
    <w:rsid w:val="00CF3D92"/>
    <w:rsid w:val="00CF3F01"/>
    <w:rsid w:val="00CF46E1"/>
    <w:rsid w:val="00CF4905"/>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177"/>
    <w:rsid w:val="00D105EB"/>
    <w:rsid w:val="00D112DD"/>
    <w:rsid w:val="00D116A6"/>
    <w:rsid w:val="00D11873"/>
    <w:rsid w:val="00D11C73"/>
    <w:rsid w:val="00D11EEE"/>
    <w:rsid w:val="00D11FAE"/>
    <w:rsid w:val="00D12440"/>
    <w:rsid w:val="00D12487"/>
    <w:rsid w:val="00D126E6"/>
    <w:rsid w:val="00D12A81"/>
    <w:rsid w:val="00D12B75"/>
    <w:rsid w:val="00D12BD7"/>
    <w:rsid w:val="00D12EB0"/>
    <w:rsid w:val="00D13880"/>
    <w:rsid w:val="00D13BBC"/>
    <w:rsid w:val="00D13CCD"/>
    <w:rsid w:val="00D14204"/>
    <w:rsid w:val="00D1513C"/>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1C2E"/>
    <w:rsid w:val="00D220DF"/>
    <w:rsid w:val="00D22148"/>
    <w:rsid w:val="00D22406"/>
    <w:rsid w:val="00D22522"/>
    <w:rsid w:val="00D2264C"/>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5BD"/>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00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D47"/>
    <w:rsid w:val="00D57F0A"/>
    <w:rsid w:val="00D6005F"/>
    <w:rsid w:val="00D600BE"/>
    <w:rsid w:val="00D60207"/>
    <w:rsid w:val="00D60671"/>
    <w:rsid w:val="00D60BCB"/>
    <w:rsid w:val="00D60CB2"/>
    <w:rsid w:val="00D60DD4"/>
    <w:rsid w:val="00D61059"/>
    <w:rsid w:val="00D61B4E"/>
    <w:rsid w:val="00D61BE3"/>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1F"/>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30B"/>
    <w:rsid w:val="00D829AC"/>
    <w:rsid w:val="00D83401"/>
    <w:rsid w:val="00D83A89"/>
    <w:rsid w:val="00D84268"/>
    <w:rsid w:val="00D846C5"/>
    <w:rsid w:val="00D84D27"/>
    <w:rsid w:val="00D8586C"/>
    <w:rsid w:val="00D864A4"/>
    <w:rsid w:val="00D86B37"/>
    <w:rsid w:val="00D86ED1"/>
    <w:rsid w:val="00D86F09"/>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A5"/>
    <w:rsid w:val="00D92CBC"/>
    <w:rsid w:val="00D92FD3"/>
    <w:rsid w:val="00D931F2"/>
    <w:rsid w:val="00D93CA0"/>
    <w:rsid w:val="00D943B0"/>
    <w:rsid w:val="00D9469D"/>
    <w:rsid w:val="00D948A0"/>
    <w:rsid w:val="00D94BB0"/>
    <w:rsid w:val="00D94EA5"/>
    <w:rsid w:val="00D94FC7"/>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C9D"/>
    <w:rsid w:val="00DB1DEC"/>
    <w:rsid w:val="00DB1F98"/>
    <w:rsid w:val="00DB2551"/>
    <w:rsid w:val="00DB31AE"/>
    <w:rsid w:val="00DB35C7"/>
    <w:rsid w:val="00DB361F"/>
    <w:rsid w:val="00DB39DE"/>
    <w:rsid w:val="00DB3D52"/>
    <w:rsid w:val="00DB42C3"/>
    <w:rsid w:val="00DB4322"/>
    <w:rsid w:val="00DB4755"/>
    <w:rsid w:val="00DB485F"/>
    <w:rsid w:val="00DB4F9D"/>
    <w:rsid w:val="00DB57D2"/>
    <w:rsid w:val="00DB5A21"/>
    <w:rsid w:val="00DB5BEA"/>
    <w:rsid w:val="00DB5C87"/>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0E4"/>
    <w:rsid w:val="00DC65D8"/>
    <w:rsid w:val="00DC6A94"/>
    <w:rsid w:val="00DC6D0F"/>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5A32"/>
    <w:rsid w:val="00DD5ECA"/>
    <w:rsid w:val="00DD6396"/>
    <w:rsid w:val="00DD6C70"/>
    <w:rsid w:val="00DD6CED"/>
    <w:rsid w:val="00DD6DA2"/>
    <w:rsid w:val="00DD72B2"/>
    <w:rsid w:val="00DD761C"/>
    <w:rsid w:val="00DD7DF3"/>
    <w:rsid w:val="00DE0171"/>
    <w:rsid w:val="00DE0333"/>
    <w:rsid w:val="00DE044F"/>
    <w:rsid w:val="00DE0558"/>
    <w:rsid w:val="00DE0831"/>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6B60"/>
    <w:rsid w:val="00DE7012"/>
    <w:rsid w:val="00DE7C23"/>
    <w:rsid w:val="00DE7D03"/>
    <w:rsid w:val="00DF02EC"/>
    <w:rsid w:val="00DF080A"/>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E60"/>
    <w:rsid w:val="00DF6014"/>
    <w:rsid w:val="00DF6824"/>
    <w:rsid w:val="00DF7226"/>
    <w:rsid w:val="00E000AA"/>
    <w:rsid w:val="00E004D1"/>
    <w:rsid w:val="00E00633"/>
    <w:rsid w:val="00E00A07"/>
    <w:rsid w:val="00E00EFF"/>
    <w:rsid w:val="00E0138A"/>
    <w:rsid w:val="00E013CA"/>
    <w:rsid w:val="00E015AA"/>
    <w:rsid w:val="00E019EA"/>
    <w:rsid w:val="00E028E6"/>
    <w:rsid w:val="00E02B77"/>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97"/>
    <w:rsid w:val="00E104DE"/>
    <w:rsid w:val="00E1074E"/>
    <w:rsid w:val="00E10ADD"/>
    <w:rsid w:val="00E10E7A"/>
    <w:rsid w:val="00E11D58"/>
    <w:rsid w:val="00E11E3A"/>
    <w:rsid w:val="00E11EB8"/>
    <w:rsid w:val="00E125EE"/>
    <w:rsid w:val="00E12640"/>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871"/>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A32"/>
    <w:rsid w:val="00E25F49"/>
    <w:rsid w:val="00E2617B"/>
    <w:rsid w:val="00E2690E"/>
    <w:rsid w:val="00E272C2"/>
    <w:rsid w:val="00E272FE"/>
    <w:rsid w:val="00E30517"/>
    <w:rsid w:val="00E3070A"/>
    <w:rsid w:val="00E30A72"/>
    <w:rsid w:val="00E30D53"/>
    <w:rsid w:val="00E31054"/>
    <w:rsid w:val="00E31371"/>
    <w:rsid w:val="00E31506"/>
    <w:rsid w:val="00E315DA"/>
    <w:rsid w:val="00E3185D"/>
    <w:rsid w:val="00E327EE"/>
    <w:rsid w:val="00E32AC3"/>
    <w:rsid w:val="00E32E0E"/>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715"/>
    <w:rsid w:val="00E40817"/>
    <w:rsid w:val="00E40DAE"/>
    <w:rsid w:val="00E41A3E"/>
    <w:rsid w:val="00E41D2F"/>
    <w:rsid w:val="00E42FF3"/>
    <w:rsid w:val="00E432AE"/>
    <w:rsid w:val="00E4356E"/>
    <w:rsid w:val="00E43B2F"/>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1D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A88"/>
    <w:rsid w:val="00E63EF4"/>
    <w:rsid w:val="00E6412A"/>
    <w:rsid w:val="00E64286"/>
    <w:rsid w:val="00E64763"/>
    <w:rsid w:val="00E655CD"/>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6BA"/>
    <w:rsid w:val="00E72ABE"/>
    <w:rsid w:val="00E72BCC"/>
    <w:rsid w:val="00E73065"/>
    <w:rsid w:val="00E7306F"/>
    <w:rsid w:val="00E73E01"/>
    <w:rsid w:val="00E745E9"/>
    <w:rsid w:val="00E746AB"/>
    <w:rsid w:val="00E7476B"/>
    <w:rsid w:val="00E74B5A"/>
    <w:rsid w:val="00E74DDD"/>
    <w:rsid w:val="00E7524F"/>
    <w:rsid w:val="00E7556D"/>
    <w:rsid w:val="00E756FB"/>
    <w:rsid w:val="00E757AF"/>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0B8C"/>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1F2"/>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97A2B"/>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6E41"/>
    <w:rsid w:val="00EA708C"/>
    <w:rsid w:val="00EA7876"/>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13B"/>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4AE9"/>
    <w:rsid w:val="00EB534C"/>
    <w:rsid w:val="00EB53A5"/>
    <w:rsid w:val="00EB55D2"/>
    <w:rsid w:val="00EB57E7"/>
    <w:rsid w:val="00EB593E"/>
    <w:rsid w:val="00EB5CC3"/>
    <w:rsid w:val="00EB6092"/>
    <w:rsid w:val="00EB629A"/>
    <w:rsid w:val="00EB6440"/>
    <w:rsid w:val="00EB6698"/>
    <w:rsid w:val="00EB6763"/>
    <w:rsid w:val="00EB6C27"/>
    <w:rsid w:val="00EB6C53"/>
    <w:rsid w:val="00EB70A8"/>
    <w:rsid w:val="00EB7502"/>
    <w:rsid w:val="00EB7797"/>
    <w:rsid w:val="00EB7832"/>
    <w:rsid w:val="00EB7B45"/>
    <w:rsid w:val="00EB7C50"/>
    <w:rsid w:val="00EB7E4D"/>
    <w:rsid w:val="00EB7FE8"/>
    <w:rsid w:val="00EC045E"/>
    <w:rsid w:val="00EC0930"/>
    <w:rsid w:val="00EC0B6A"/>
    <w:rsid w:val="00EC0F75"/>
    <w:rsid w:val="00EC117E"/>
    <w:rsid w:val="00EC183D"/>
    <w:rsid w:val="00EC1D3A"/>
    <w:rsid w:val="00EC1D83"/>
    <w:rsid w:val="00EC1F79"/>
    <w:rsid w:val="00EC2106"/>
    <w:rsid w:val="00EC2591"/>
    <w:rsid w:val="00EC29C6"/>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074"/>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4BF5"/>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51A"/>
    <w:rsid w:val="00EF1A4F"/>
    <w:rsid w:val="00EF20FD"/>
    <w:rsid w:val="00EF2786"/>
    <w:rsid w:val="00EF2C3D"/>
    <w:rsid w:val="00EF34CD"/>
    <w:rsid w:val="00EF39A6"/>
    <w:rsid w:val="00EF3A28"/>
    <w:rsid w:val="00EF3A3D"/>
    <w:rsid w:val="00EF3A4A"/>
    <w:rsid w:val="00EF3D43"/>
    <w:rsid w:val="00EF415C"/>
    <w:rsid w:val="00EF447D"/>
    <w:rsid w:val="00EF4563"/>
    <w:rsid w:val="00EF493B"/>
    <w:rsid w:val="00EF4F32"/>
    <w:rsid w:val="00EF5247"/>
    <w:rsid w:val="00EF5326"/>
    <w:rsid w:val="00EF5861"/>
    <w:rsid w:val="00EF6141"/>
    <w:rsid w:val="00EF63FC"/>
    <w:rsid w:val="00EF6603"/>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8DF"/>
    <w:rsid w:val="00F01960"/>
    <w:rsid w:val="00F0197D"/>
    <w:rsid w:val="00F01A58"/>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66A"/>
    <w:rsid w:val="00F11CF5"/>
    <w:rsid w:val="00F124CB"/>
    <w:rsid w:val="00F12B3D"/>
    <w:rsid w:val="00F12D63"/>
    <w:rsid w:val="00F1384E"/>
    <w:rsid w:val="00F13DC4"/>
    <w:rsid w:val="00F1403E"/>
    <w:rsid w:val="00F1415B"/>
    <w:rsid w:val="00F14606"/>
    <w:rsid w:val="00F1476B"/>
    <w:rsid w:val="00F149F8"/>
    <w:rsid w:val="00F14B3C"/>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2DD"/>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6CD7"/>
    <w:rsid w:val="00F275A3"/>
    <w:rsid w:val="00F27E0C"/>
    <w:rsid w:val="00F3002F"/>
    <w:rsid w:val="00F30031"/>
    <w:rsid w:val="00F30353"/>
    <w:rsid w:val="00F308C0"/>
    <w:rsid w:val="00F315C5"/>
    <w:rsid w:val="00F318E7"/>
    <w:rsid w:val="00F31F17"/>
    <w:rsid w:val="00F31F79"/>
    <w:rsid w:val="00F3230A"/>
    <w:rsid w:val="00F3236F"/>
    <w:rsid w:val="00F32374"/>
    <w:rsid w:val="00F32ED2"/>
    <w:rsid w:val="00F32F0E"/>
    <w:rsid w:val="00F32F3E"/>
    <w:rsid w:val="00F32FBF"/>
    <w:rsid w:val="00F33333"/>
    <w:rsid w:val="00F336DB"/>
    <w:rsid w:val="00F3383E"/>
    <w:rsid w:val="00F33E0B"/>
    <w:rsid w:val="00F33EBF"/>
    <w:rsid w:val="00F34286"/>
    <w:rsid w:val="00F342E5"/>
    <w:rsid w:val="00F346BC"/>
    <w:rsid w:val="00F35181"/>
    <w:rsid w:val="00F3521B"/>
    <w:rsid w:val="00F3524E"/>
    <w:rsid w:val="00F35561"/>
    <w:rsid w:val="00F356D1"/>
    <w:rsid w:val="00F35865"/>
    <w:rsid w:val="00F35A79"/>
    <w:rsid w:val="00F35E92"/>
    <w:rsid w:val="00F3651B"/>
    <w:rsid w:val="00F369F3"/>
    <w:rsid w:val="00F36D5F"/>
    <w:rsid w:val="00F370CB"/>
    <w:rsid w:val="00F372F8"/>
    <w:rsid w:val="00F377A2"/>
    <w:rsid w:val="00F37922"/>
    <w:rsid w:val="00F37AE3"/>
    <w:rsid w:val="00F37AEF"/>
    <w:rsid w:val="00F4125D"/>
    <w:rsid w:val="00F41F89"/>
    <w:rsid w:val="00F42816"/>
    <w:rsid w:val="00F42910"/>
    <w:rsid w:val="00F42C2B"/>
    <w:rsid w:val="00F42FA1"/>
    <w:rsid w:val="00F439C5"/>
    <w:rsid w:val="00F44833"/>
    <w:rsid w:val="00F44C4E"/>
    <w:rsid w:val="00F457C9"/>
    <w:rsid w:val="00F46288"/>
    <w:rsid w:val="00F465C1"/>
    <w:rsid w:val="00F4678D"/>
    <w:rsid w:val="00F467B0"/>
    <w:rsid w:val="00F46E40"/>
    <w:rsid w:val="00F46F8B"/>
    <w:rsid w:val="00F46FE4"/>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09D"/>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0F8B"/>
    <w:rsid w:val="00F61158"/>
    <w:rsid w:val="00F61564"/>
    <w:rsid w:val="00F61701"/>
    <w:rsid w:val="00F61890"/>
    <w:rsid w:val="00F61902"/>
    <w:rsid w:val="00F61FDE"/>
    <w:rsid w:val="00F62139"/>
    <w:rsid w:val="00F622E3"/>
    <w:rsid w:val="00F62377"/>
    <w:rsid w:val="00F63289"/>
    <w:rsid w:val="00F634A6"/>
    <w:rsid w:val="00F6360A"/>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7A85"/>
    <w:rsid w:val="00F67E08"/>
    <w:rsid w:val="00F67F10"/>
    <w:rsid w:val="00F70FF9"/>
    <w:rsid w:val="00F71026"/>
    <w:rsid w:val="00F71042"/>
    <w:rsid w:val="00F710A0"/>
    <w:rsid w:val="00F71976"/>
    <w:rsid w:val="00F71A99"/>
    <w:rsid w:val="00F71C4F"/>
    <w:rsid w:val="00F71F79"/>
    <w:rsid w:val="00F721A1"/>
    <w:rsid w:val="00F724E3"/>
    <w:rsid w:val="00F7276E"/>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3CF"/>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2814"/>
    <w:rsid w:val="00F92B70"/>
    <w:rsid w:val="00F93A3D"/>
    <w:rsid w:val="00F93D13"/>
    <w:rsid w:val="00F93EE6"/>
    <w:rsid w:val="00F94003"/>
    <w:rsid w:val="00F94412"/>
    <w:rsid w:val="00F94737"/>
    <w:rsid w:val="00F9473D"/>
    <w:rsid w:val="00F9495D"/>
    <w:rsid w:val="00F95013"/>
    <w:rsid w:val="00F951BD"/>
    <w:rsid w:val="00F95569"/>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6F8C"/>
    <w:rsid w:val="00FA70DF"/>
    <w:rsid w:val="00FA7152"/>
    <w:rsid w:val="00FA7A20"/>
    <w:rsid w:val="00FA7AA6"/>
    <w:rsid w:val="00FA7B91"/>
    <w:rsid w:val="00FA7C04"/>
    <w:rsid w:val="00FA7CC1"/>
    <w:rsid w:val="00FB009F"/>
    <w:rsid w:val="00FB0443"/>
    <w:rsid w:val="00FB0E3B"/>
    <w:rsid w:val="00FB15D5"/>
    <w:rsid w:val="00FB1694"/>
    <w:rsid w:val="00FB18E8"/>
    <w:rsid w:val="00FB19D8"/>
    <w:rsid w:val="00FB22E5"/>
    <w:rsid w:val="00FB2803"/>
    <w:rsid w:val="00FB2864"/>
    <w:rsid w:val="00FB2F94"/>
    <w:rsid w:val="00FB355B"/>
    <w:rsid w:val="00FB35AB"/>
    <w:rsid w:val="00FB38EA"/>
    <w:rsid w:val="00FB3CD6"/>
    <w:rsid w:val="00FB4065"/>
    <w:rsid w:val="00FB44CB"/>
    <w:rsid w:val="00FB4760"/>
    <w:rsid w:val="00FB47B5"/>
    <w:rsid w:val="00FB52FD"/>
    <w:rsid w:val="00FB5464"/>
    <w:rsid w:val="00FB57A7"/>
    <w:rsid w:val="00FB5A6F"/>
    <w:rsid w:val="00FB5D73"/>
    <w:rsid w:val="00FB6401"/>
    <w:rsid w:val="00FB67DD"/>
    <w:rsid w:val="00FB68CE"/>
    <w:rsid w:val="00FB6B9D"/>
    <w:rsid w:val="00FB6C5F"/>
    <w:rsid w:val="00FB6C8C"/>
    <w:rsid w:val="00FB72CB"/>
    <w:rsid w:val="00FB77BB"/>
    <w:rsid w:val="00FB7847"/>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02"/>
    <w:rsid w:val="00FC37F0"/>
    <w:rsid w:val="00FC3BBC"/>
    <w:rsid w:val="00FC3EEB"/>
    <w:rsid w:val="00FC4278"/>
    <w:rsid w:val="00FC4423"/>
    <w:rsid w:val="00FC47C5"/>
    <w:rsid w:val="00FC47D1"/>
    <w:rsid w:val="00FC4CA4"/>
    <w:rsid w:val="00FC4DD6"/>
    <w:rsid w:val="00FC545C"/>
    <w:rsid w:val="00FC553E"/>
    <w:rsid w:val="00FC5D96"/>
    <w:rsid w:val="00FC5F6B"/>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597F"/>
    <w:rsid w:val="00FD6318"/>
    <w:rsid w:val="00FD6859"/>
    <w:rsid w:val="00FD6A3D"/>
    <w:rsid w:val="00FD6CCB"/>
    <w:rsid w:val="00FD6F9D"/>
    <w:rsid w:val="00FD7001"/>
    <w:rsid w:val="00FD7240"/>
    <w:rsid w:val="00FD72D9"/>
    <w:rsid w:val="00FD73AE"/>
    <w:rsid w:val="00FD75AC"/>
    <w:rsid w:val="00FD7DD7"/>
    <w:rsid w:val="00FD7F6A"/>
    <w:rsid w:val="00FE04B6"/>
    <w:rsid w:val="00FE05E5"/>
    <w:rsid w:val="00FE0657"/>
    <w:rsid w:val="00FE07D8"/>
    <w:rsid w:val="00FE20AB"/>
    <w:rsid w:val="00FE22FE"/>
    <w:rsid w:val="00FE2B7B"/>
    <w:rsid w:val="00FE2D64"/>
    <w:rsid w:val="00FE306A"/>
    <w:rsid w:val="00FE3100"/>
    <w:rsid w:val="00FE3439"/>
    <w:rsid w:val="00FE3768"/>
    <w:rsid w:val="00FE37C6"/>
    <w:rsid w:val="00FE4161"/>
    <w:rsid w:val="00FE5172"/>
    <w:rsid w:val="00FE51EA"/>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56BCE5"/>
  <w15:docId w15:val="{95267735-E6C2-4B65-8728-7920FD9C3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7FD9"/>
    <w:rPr>
      <w:rFonts w:ascii="Times New Roman" w:eastAsiaTheme="minorEastAsia" w:hAnsi="Times New Roman"/>
      <w:szCs w:val="24"/>
      <w:lang w:eastAsia="en-US"/>
    </w:rPr>
  </w:style>
  <w:style w:type="paragraph" w:styleId="Heading1">
    <w:name w:val="heading 1"/>
    <w:aliases w:val="H1,h1,app heading 1,l1,Memo Heading 1,h11,h12,h13,h14,h15,h16"/>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Id w:val="4"/>
      </w:numPr>
      <w:outlineLvl w:val="5"/>
    </w:pPr>
  </w:style>
  <w:style w:type="paragraph" w:styleId="Heading7">
    <w:name w:val="heading 7"/>
    <w:basedOn w:val="H6"/>
    <w:next w:val="Normal"/>
    <w:qFormat/>
    <w:rsid w:val="00A63872"/>
    <w:pPr>
      <w:numPr>
        <w:ilvl w:val="6"/>
        <w:numId w:val="4"/>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aliases w:val="Figure Heading,FH"/>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overflowPunct w:val="0"/>
      <w:autoSpaceDE w:val="0"/>
      <w:autoSpaceDN w:val="0"/>
      <w:adjustRightInd w:val="0"/>
      <w:textAlignment w:val="baseline"/>
    </w:pPr>
    <w:rPr>
      <w:rFonts w:eastAsia="SimSun"/>
      <w:szCs w:val="20"/>
      <w:lang w:val="en-GB"/>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numPr>
        <w:numId w:val="12"/>
      </w:num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overflowPunct w:val="0"/>
      <w:autoSpaceDE w:val="0"/>
      <w:autoSpaceDN w:val="0"/>
      <w:adjustRightInd w:val="0"/>
      <w:ind w:left="454" w:hanging="454"/>
      <w:textAlignment w:val="baseline"/>
    </w:pPr>
    <w:rPr>
      <w:rFonts w:eastAsia="SimSun"/>
      <w:sz w:val="16"/>
      <w:szCs w:val="20"/>
      <w:lang w:val="en-GB"/>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overflowPunct w:val="0"/>
      <w:autoSpaceDE w:val="0"/>
      <w:autoSpaceDN w:val="0"/>
      <w:adjustRightInd w:val="0"/>
      <w:spacing w:after="180"/>
      <w:ind w:left="1135" w:hanging="851"/>
      <w:textAlignment w:val="baseline"/>
    </w:pPr>
    <w:rPr>
      <w:rFonts w:eastAsia="SimSun"/>
      <w:szCs w:val="20"/>
      <w:lang w:val="en-GB"/>
    </w:rPr>
  </w:style>
  <w:style w:type="paragraph" w:styleId="TOC9">
    <w:name w:val="toc 9"/>
    <w:basedOn w:val="TOC8"/>
    <w:semiHidden/>
    <w:rsid w:val="00A63872"/>
    <w:pPr>
      <w:ind w:left="1418" w:hanging="1418"/>
    </w:pPr>
  </w:style>
  <w:style w:type="paragraph" w:customStyle="1" w:styleId="EX">
    <w:name w:val="EX"/>
    <w:basedOn w:val="Normal"/>
    <w:rsid w:val="00A63872"/>
    <w:pPr>
      <w:keepLines/>
      <w:overflowPunct w:val="0"/>
      <w:autoSpaceDE w:val="0"/>
      <w:autoSpaceDN w:val="0"/>
      <w:adjustRightInd w:val="0"/>
      <w:spacing w:after="180"/>
      <w:ind w:left="1702" w:hanging="1418"/>
      <w:textAlignment w:val="baseline"/>
    </w:pPr>
    <w:rPr>
      <w:rFonts w:eastAsia="SimSun"/>
      <w:szCs w:val="20"/>
      <w:lang w:val="en-GB"/>
    </w:rPr>
  </w:style>
  <w:style w:type="paragraph" w:customStyle="1" w:styleId="FP">
    <w:name w:val="FP"/>
    <w:basedOn w:val="Normal"/>
    <w:rsid w:val="00A63872"/>
    <w:pPr>
      <w:overflowPunct w:val="0"/>
      <w:autoSpaceDE w:val="0"/>
      <w:autoSpaceDN w:val="0"/>
      <w:adjustRightInd w:val="0"/>
      <w:textAlignment w:val="baseline"/>
    </w:pPr>
    <w:rPr>
      <w:rFonts w:eastAsia="SimSun"/>
      <w:szCs w:val="20"/>
      <w:lang w:val="en-GB"/>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overflowPunct w:val="0"/>
      <w:autoSpaceDE w:val="0"/>
      <w:autoSpaceDN w:val="0"/>
      <w:adjustRightInd w:val="0"/>
      <w:spacing w:after="180"/>
      <w:textAlignment w:val="baseline"/>
    </w:pPr>
    <w:rPr>
      <w:rFonts w:eastAsia="SimSun"/>
      <w:noProof/>
      <w:szCs w:val="20"/>
      <w:lang w:val="en-GB"/>
    </w:rPr>
  </w:style>
  <w:style w:type="paragraph" w:customStyle="1" w:styleId="TH">
    <w:name w:val="TH"/>
    <w:basedOn w:val="Normal"/>
    <w:link w:val="THChar"/>
    <w:rsid w:val="00A63872"/>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numId w:val="12"/>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overflowPunct w:val="0"/>
      <w:autoSpaceDE w:val="0"/>
      <w:autoSpaceDN w:val="0"/>
      <w:adjustRightInd w:val="0"/>
      <w:textAlignment w:val="baseline"/>
    </w:pPr>
    <w:rPr>
      <w:rFonts w:ascii="Arial" w:eastAsia="SimSun" w:hAnsi="Arial"/>
      <w:sz w:val="18"/>
      <w:szCs w:val="20"/>
      <w:lang w:val="en-GB"/>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overflowPunct w:val="0"/>
      <w:autoSpaceDE w:val="0"/>
      <w:autoSpaceDN w:val="0"/>
      <w:adjustRightInd w:val="0"/>
      <w:spacing w:after="180"/>
      <w:ind w:left="568" w:hanging="284"/>
      <w:textAlignment w:val="baseline"/>
    </w:pPr>
    <w:rPr>
      <w:rFonts w:eastAsia="SimSun"/>
      <w:szCs w:val="20"/>
      <w:lang w:val="en-GB"/>
    </w:r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402A76"/>
    <w:rPr>
      <w:sz w:val="22"/>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pPr>
      <w:overflowPunct w:val="0"/>
      <w:autoSpaceDE w:val="0"/>
      <w:autoSpaceDN w:val="0"/>
      <w:adjustRightInd w:val="0"/>
      <w:spacing w:after="180"/>
      <w:textAlignment w:val="baseline"/>
    </w:pPr>
    <w:rPr>
      <w:rFonts w:eastAsia="SimSun"/>
      <w:i/>
      <w:szCs w:val="20"/>
      <w:lang w:val="en-GB"/>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overflowPunct w:val="0"/>
      <w:autoSpaceDE w:val="0"/>
      <w:autoSpaceDN w:val="0"/>
      <w:adjustRightInd w:val="0"/>
      <w:spacing w:after="180"/>
      <w:textAlignment w:val="baseline"/>
    </w:pPr>
    <w:rPr>
      <w:rFonts w:eastAsia="SimSun"/>
      <w:szCs w:val="20"/>
      <w:lang w:val="en-GB"/>
    </w:rPr>
  </w:style>
  <w:style w:type="paragraph" w:customStyle="1" w:styleId="text">
    <w:name w:val="text"/>
    <w:basedOn w:val="Normal"/>
    <w:pPr>
      <w:overflowPunct w:val="0"/>
      <w:autoSpaceDE w:val="0"/>
      <w:autoSpaceDN w:val="0"/>
      <w:adjustRightInd w:val="0"/>
      <w:spacing w:after="240"/>
      <w:jc w:val="both"/>
      <w:textAlignment w:val="baseline"/>
    </w:pPr>
    <w:rPr>
      <w:rFonts w:eastAsia="SimSun"/>
      <w:sz w:val="24"/>
      <w:szCs w:val="20"/>
      <w:lang w:eastAsia="zh-CN"/>
    </w:rPr>
  </w:style>
  <w:style w:type="paragraph" w:customStyle="1" w:styleId="Equation">
    <w:name w:val="Equation"/>
    <w:basedOn w:val="Normal"/>
    <w:next w:val="Normal"/>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00BodyText">
    <w:name w:val="00 BodyText"/>
    <w:basedOn w:val="Normal"/>
    <w:pPr>
      <w:overflowPunct w:val="0"/>
      <w:autoSpaceDE w:val="0"/>
      <w:autoSpaceDN w:val="0"/>
      <w:adjustRightInd w:val="0"/>
      <w:spacing w:after="220"/>
      <w:textAlignment w:val="baseline"/>
    </w:pPr>
    <w:rPr>
      <w:rFonts w:ascii="Arial" w:eastAsia="SimSun" w:hAnsi="Arial"/>
      <w:sz w:val="22"/>
      <w:szCs w:val="20"/>
    </w:rPr>
  </w:style>
  <w:style w:type="paragraph" w:customStyle="1" w:styleId="11BodyText">
    <w:name w:val="11 BodyText"/>
    <w:basedOn w:val="Normal"/>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overflowPunct w:val="0"/>
      <w:autoSpaceDE w:val="0"/>
      <w:autoSpaceDN w:val="0"/>
      <w:adjustRightInd w:val="0"/>
      <w:spacing w:before="120" w:after="120"/>
      <w:textAlignment w:val="baseline"/>
    </w:pPr>
    <w:rPr>
      <w:rFonts w:eastAsia="SimSun"/>
      <w:b/>
      <w:bCs/>
      <w:szCs w:val="20"/>
      <w:lang w:val="en-GB"/>
    </w:rPr>
  </w:style>
  <w:style w:type="paragraph" w:customStyle="1" w:styleId="bodyCharCharChar">
    <w:name w:val="body Char Char Char"/>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rPr>
  </w:style>
  <w:style w:type="paragraph" w:styleId="BodyText">
    <w:name w:val="Body Text"/>
    <w:aliases w:val="bt"/>
    <w:basedOn w:val="Normal"/>
    <w:link w:val="BodyTextChar"/>
    <w:pPr>
      <w:overflowPunct w:val="0"/>
      <w:autoSpaceDE w:val="0"/>
      <w:autoSpaceDN w:val="0"/>
      <w:adjustRightInd w:val="0"/>
      <w:spacing w:after="120"/>
      <w:jc w:val="both"/>
      <w:textAlignment w:val="baseline"/>
    </w:pPr>
    <w:rPr>
      <w:rFonts w:ascii="Times" w:eastAsia="SimSun" w:hAnsi="Times"/>
    </w:rPr>
  </w:style>
  <w:style w:type="paragraph" w:styleId="BodyText2">
    <w:name w:val="Body Text 2"/>
    <w:basedOn w:val="Normal"/>
    <w:pPr>
      <w:tabs>
        <w:tab w:val="left" w:pos="1985"/>
      </w:tabs>
      <w:overflowPunct w:val="0"/>
      <w:autoSpaceDE w:val="0"/>
      <w:autoSpaceDN w:val="0"/>
      <w:adjustRightInd w:val="0"/>
      <w:jc w:val="both"/>
      <w:textAlignment w:val="baseline"/>
    </w:pPr>
    <w:rPr>
      <w:rFonts w:ascii="Arial" w:eastAsia="SimSun" w:hAnsi="Arial"/>
      <w:sz w:val="22"/>
      <w:szCs w:val="20"/>
      <w:lang w:val="en-GB"/>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qFormat/>
    <w:rsid w:val="00A10B48"/>
    <w:rPr>
      <w:sz w:val="16"/>
      <w:szCs w:val="16"/>
    </w:rPr>
  </w:style>
  <w:style w:type="paragraph" w:styleId="CommentText">
    <w:name w:val="annotation text"/>
    <w:basedOn w:val="Normal"/>
    <w:link w:val="CommentTextChar"/>
    <w:qFormat/>
    <w:rsid w:val="00A10B48"/>
    <w:pPr>
      <w:overflowPunct w:val="0"/>
      <w:autoSpaceDE w:val="0"/>
      <w:autoSpaceDN w:val="0"/>
      <w:adjustRightInd w:val="0"/>
      <w:spacing w:after="180"/>
      <w:textAlignment w:val="baseline"/>
    </w:pPr>
    <w:rPr>
      <w:rFonts w:eastAsia="SimSun"/>
      <w:szCs w:val="20"/>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app heading 1 Char,l1 Char,Memo Heading 1 Char,h11 Char,h12 Char,h13 Char,h14 Char,h15 Char,h16 Char"/>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overflowPunct w:val="0"/>
      <w:autoSpaceDE w:val="0"/>
      <w:autoSpaceDN w:val="0"/>
      <w:adjustRightInd w:val="0"/>
      <w:spacing w:after="60"/>
      <w:jc w:val="center"/>
      <w:textAlignment w:val="baseline"/>
      <w:outlineLvl w:val="1"/>
    </w:pPr>
    <w:rPr>
      <w:rFonts w:ascii="Cambria" w:eastAsia="Times New Roman" w:hAnsi="Cambria"/>
      <w:sz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rFonts w:eastAsia="SimSun"/>
      <w:sz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pPr>
      <w:overflowPunct w:val="0"/>
      <w:autoSpaceDE w:val="0"/>
      <w:autoSpaceDN w:val="0"/>
      <w:adjustRightInd w:val="0"/>
      <w:spacing w:after="180"/>
      <w:textAlignment w:val="baseline"/>
    </w:pPr>
    <w:rPr>
      <w:rFonts w:eastAsia="SimSun"/>
      <w:szCs w:val="20"/>
      <w:lang w:val="en-GB"/>
    </w:rPr>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spacing w:before="240" w:after="240" w:line="216" w:lineRule="auto"/>
      <w:jc w:val="center"/>
    </w:pPr>
    <w:rPr>
      <w:rFonts w:ascii="Symbol" w:eastAsia="Times New Roman" w:hAnsi="Symbol" w:cs="Symbol"/>
      <w:szCs w:val="20"/>
    </w:rPr>
  </w:style>
  <w:style w:type="paragraph" w:customStyle="1" w:styleId="tablecolhead">
    <w:name w:val="table col head"/>
    <w:basedOn w:val="Normal"/>
    <w:uiPriority w:val="99"/>
    <w:rsid w:val="000A310F"/>
    <w:pPr>
      <w:jc w:val="center"/>
    </w:pPr>
    <w:rPr>
      <w:rFonts w:eastAsia="Times New Roman"/>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qFormat/>
    <w:rsid w:val="00402A76"/>
    <w:rPr>
      <w:rFonts w:ascii="Times New Roman" w:hAnsi="Times New Roman"/>
      <w:sz w:val="22"/>
      <w:lang w:val="en-GB" w:eastAsia="en-US"/>
    </w:rPr>
  </w:style>
  <w:style w:type="paragraph" w:customStyle="1" w:styleId="NormalsmallspacingBold">
    <w:name w:val="Normal + small spacing + Bold"/>
    <w:basedOn w:val="Normal"/>
    <w:rsid w:val="00597097"/>
    <w:pPr>
      <w:overflowPunct w:val="0"/>
      <w:autoSpaceDE w:val="0"/>
      <w:autoSpaceDN w:val="0"/>
      <w:adjustRightInd w:val="0"/>
      <w:spacing w:before="40" w:after="40"/>
    </w:pPr>
    <w:rPr>
      <w:rFonts w:eastAsia="Times New Roman"/>
      <w:b/>
      <w:bCs/>
      <w:szCs w:val="20"/>
      <w:lang w:val="en-GB"/>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autoSpaceDE w:val="0"/>
      <w:autoSpaceDN w:val="0"/>
      <w:adjustRightInd w:val="0"/>
      <w:spacing w:line="173" w:lineRule="atLeast"/>
    </w:pPr>
    <w:rPr>
      <w:rFonts w:ascii="Swift" w:eastAsia="SimSun" w:hAnsi="Swift"/>
      <w:sz w:val="24"/>
      <w:lang w:eastAsia="zh-CN"/>
    </w:rPr>
  </w:style>
  <w:style w:type="table" w:customStyle="1" w:styleId="PlainTable31">
    <w:name w:val="Plain Table 31"/>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numbering" w:customStyle="1" w:styleId="StyleBulleted">
    <w:name w:val="Style Bulleted"/>
    <w:rsid w:val="000C32CA"/>
    <w:pPr>
      <w:numPr>
        <w:numId w:val="5"/>
      </w:numPr>
    </w:pPr>
  </w:style>
  <w:style w:type="paragraph" w:customStyle="1" w:styleId="maintext">
    <w:name w:val="main text"/>
    <w:basedOn w:val="Normal"/>
    <w:link w:val="maintextChar"/>
    <w:qFormat/>
    <w:rsid w:val="00A302F7"/>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A302F7"/>
    <w:rPr>
      <w:rFonts w:ascii="Times New Roman" w:eastAsia="Malgun Gothic" w:hAnsi="Times New Roman"/>
      <w:lang w:val="en-GB" w:eastAsia="ko-KR"/>
    </w:rPr>
  </w:style>
  <w:style w:type="paragraph" w:customStyle="1" w:styleId="RAN1text">
    <w:name w:val="RAN1 text"/>
    <w:basedOn w:val="BodyText"/>
    <w:link w:val="RAN1textChar"/>
    <w:qFormat/>
    <w:rsid w:val="005906D2"/>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5906D2"/>
    <w:rPr>
      <w:rFonts w:ascii="Times New Roman" w:eastAsia="MS Mincho" w:hAnsi="Times New Roman"/>
      <w:szCs w:val="24"/>
      <w:lang w:val="x-none" w:eastAsia="x-none"/>
    </w:rPr>
  </w:style>
  <w:style w:type="paragraph" w:customStyle="1" w:styleId="RAN1bullet1">
    <w:name w:val="RAN1 bullet1"/>
    <w:basedOn w:val="Normal"/>
    <w:link w:val="RAN1bullet1Char"/>
    <w:qFormat/>
    <w:rsid w:val="005906D2"/>
    <w:pPr>
      <w:numPr>
        <w:numId w:val="6"/>
      </w:numPr>
    </w:pPr>
    <w:rPr>
      <w:rFonts w:ascii="Times" w:eastAsia="Batang" w:hAnsi="Times"/>
      <w:lang w:val="en-GB" w:eastAsia="x-none"/>
    </w:rPr>
  </w:style>
  <w:style w:type="character" w:customStyle="1" w:styleId="RAN1bullet1Char">
    <w:name w:val="RAN1 bullet1 Char"/>
    <w:link w:val="RAN1bullet1"/>
    <w:rsid w:val="005906D2"/>
    <w:rPr>
      <w:rFonts w:ascii="Times" w:eastAsia="Batang" w:hAnsi="Times"/>
      <w:szCs w:val="24"/>
      <w:lang w:val="en-GB" w:eastAsia="x-none"/>
    </w:rPr>
  </w:style>
  <w:style w:type="paragraph" w:customStyle="1" w:styleId="Default">
    <w:name w:val="Default"/>
    <w:rsid w:val="0082073E"/>
    <w:pPr>
      <w:autoSpaceDE w:val="0"/>
      <w:autoSpaceDN w:val="0"/>
      <w:adjustRightInd w:val="0"/>
    </w:pPr>
    <w:rPr>
      <w:rFonts w:ascii="Arial" w:eastAsiaTheme="minorHAnsi" w:hAnsi="Arial" w:cs="Arial"/>
      <w:color w:val="000000"/>
      <w:sz w:val="24"/>
      <w:szCs w:val="24"/>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C53FC"/>
    <w:rPr>
      <w:rFonts w:ascii="Calibri" w:eastAsia="Calibri" w:hAnsi="Calibri"/>
      <w:sz w:val="22"/>
      <w:szCs w:val="22"/>
      <w:lang w:eastAsia="en-US"/>
    </w:rPr>
  </w:style>
  <w:style w:type="character" w:customStyle="1" w:styleId="B10">
    <w:name w:val="B1 (文字)"/>
    <w:uiPriority w:val="99"/>
    <w:qFormat/>
    <w:locked/>
    <w:rsid w:val="00901B0C"/>
    <w:rPr>
      <w:lang w:eastAsia="en-US"/>
    </w:rPr>
  </w:style>
  <w:style w:type="character" w:customStyle="1" w:styleId="TACChar">
    <w:name w:val="TAC Char"/>
    <w:link w:val="TAC"/>
    <w:locked/>
    <w:rsid w:val="002B516F"/>
    <w:rPr>
      <w:rFonts w:ascii="Arial" w:hAnsi="Arial"/>
      <w:sz w:val="18"/>
      <w:lang w:val="en-GB" w:eastAsia="en-US"/>
    </w:rPr>
  </w:style>
  <w:style w:type="character" w:customStyle="1" w:styleId="TAHCar">
    <w:name w:val="TAH Car"/>
    <w:link w:val="TAH"/>
    <w:locked/>
    <w:rsid w:val="002B516F"/>
    <w:rPr>
      <w:rFonts w:ascii="Arial" w:hAnsi="Arial"/>
      <w:b/>
      <w:sz w:val="18"/>
      <w:lang w:val="en-GB" w:eastAsia="en-US"/>
    </w:rPr>
  </w:style>
  <w:style w:type="character" w:customStyle="1" w:styleId="B1Zchn">
    <w:name w:val="B1 Zchn"/>
    <w:rsid w:val="00A74593"/>
    <w:rPr>
      <w:lang w:eastAsia="en-US"/>
    </w:rPr>
  </w:style>
  <w:style w:type="paragraph" w:customStyle="1" w:styleId="References">
    <w:name w:val="References"/>
    <w:basedOn w:val="Normal"/>
    <w:rsid w:val="00EB213B"/>
    <w:pPr>
      <w:numPr>
        <w:ilvl w:val="2"/>
        <w:numId w:val="7"/>
      </w:numPr>
    </w:pPr>
    <w:rPr>
      <w:rFonts w:eastAsia="Times New Roman"/>
    </w:rPr>
  </w:style>
  <w:style w:type="paragraph" w:customStyle="1" w:styleId="LGTdoc1">
    <w:name w:val="LGTdoc_제목1"/>
    <w:basedOn w:val="Normal"/>
    <w:link w:val="LGTdoc1Char"/>
    <w:rsid w:val="00653479"/>
    <w:pPr>
      <w:adjustRightInd w:val="0"/>
      <w:snapToGrid w:val="0"/>
      <w:spacing w:beforeLines="50" w:after="100" w:afterAutospacing="1"/>
      <w:jc w:val="both"/>
    </w:pPr>
    <w:rPr>
      <w:rFonts w:eastAsia="Batang"/>
      <w:b/>
      <w:snapToGrid w:val="0"/>
      <w:sz w:val="28"/>
      <w:szCs w:val="20"/>
      <w:lang w:val="en-GB" w:eastAsia="ko-KR"/>
    </w:rPr>
  </w:style>
  <w:style w:type="character" w:customStyle="1" w:styleId="LGTdoc1Char">
    <w:name w:val="LGTdoc_제목1 Char"/>
    <w:basedOn w:val="DefaultParagraphFont"/>
    <w:link w:val="LGTdoc1"/>
    <w:rsid w:val="00653479"/>
    <w:rPr>
      <w:rFonts w:ascii="Times New Roman" w:eastAsia="Batang" w:hAnsi="Times New Roman"/>
      <w:b/>
      <w:snapToGrid w:val="0"/>
      <w:sz w:val="28"/>
      <w:lang w:val="en-GB" w:eastAsia="ko-KR"/>
    </w:rPr>
  </w:style>
  <w:style w:type="paragraph" w:customStyle="1" w:styleId="LGTdoc">
    <w:name w:val="LGTdoc_본문"/>
    <w:basedOn w:val="Normal"/>
    <w:link w:val="LGTdocChar"/>
    <w:qFormat/>
    <w:rsid w:val="001C44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1C4415"/>
    <w:rPr>
      <w:rFonts w:ascii="Times New Roman" w:eastAsia="Batang" w:hAnsi="Times New Roman"/>
      <w:kern w:val="2"/>
      <w:sz w:val="22"/>
      <w:szCs w:val="24"/>
      <w:lang w:val="en-GB" w:eastAsia="ko-KR"/>
    </w:rPr>
  </w:style>
  <w:style w:type="paragraph" w:customStyle="1" w:styleId="MTDisplayEquation">
    <w:name w:val="MTDisplayEquation"/>
    <w:basedOn w:val="B1"/>
    <w:next w:val="Normal"/>
    <w:link w:val="MTDisplayEquationChar"/>
    <w:rsid w:val="00226571"/>
    <w:pPr>
      <w:tabs>
        <w:tab w:val="center" w:pos="5220"/>
        <w:tab w:val="right" w:pos="10160"/>
      </w:tabs>
      <w:ind w:left="288" w:firstLine="0"/>
    </w:pPr>
  </w:style>
  <w:style w:type="character" w:customStyle="1" w:styleId="MTDisplayEquationChar">
    <w:name w:val="MTDisplayEquation Char"/>
    <w:basedOn w:val="B1Char1"/>
    <w:link w:val="MTDisplayEquation"/>
    <w:rsid w:val="00226571"/>
    <w:rPr>
      <w:rFonts w:ascii="Times New Roman" w:hAnsi="Times New Roman"/>
      <w:sz w:val="22"/>
      <w:lang w:val="en-GB" w:eastAsia="en-US"/>
    </w:rPr>
  </w:style>
  <w:style w:type="paragraph" w:customStyle="1" w:styleId="0Maintext">
    <w:name w:val="0 Main text"/>
    <w:basedOn w:val="Normal"/>
    <w:link w:val="0MaintextChar"/>
    <w:qFormat/>
    <w:rsid w:val="009837B1"/>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9837B1"/>
    <w:rPr>
      <w:rFonts w:ascii="Times New Roman" w:eastAsia="Malgun Gothic" w:hAnsi="Times New Roman" w:cs="Batang"/>
      <w:lang w:val="en-GB" w:eastAsia="en-US"/>
    </w:rPr>
  </w:style>
  <w:style w:type="character" w:styleId="Emphasis">
    <w:name w:val="Emphasis"/>
    <w:basedOn w:val="DefaultParagraphFont"/>
    <w:qFormat/>
    <w:rsid w:val="001F085D"/>
    <w:rPr>
      <w:i/>
      <w:iCs/>
    </w:rPr>
  </w:style>
  <w:style w:type="numbering" w:customStyle="1" w:styleId="StyleBulletedSymbolsymbolLeft025Hanging0252">
    <w:name w:val="Style Bulleted Symbol (symbol) Left:  0.25&quot; Hanging:  0.25&quot;2"/>
    <w:basedOn w:val="NoList"/>
    <w:rsid w:val="0036371B"/>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997667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8655161">
      <w:bodyDiv w:val="1"/>
      <w:marLeft w:val="0"/>
      <w:marRight w:val="0"/>
      <w:marTop w:val="0"/>
      <w:marBottom w:val="0"/>
      <w:divBdr>
        <w:top w:val="none" w:sz="0" w:space="0" w:color="auto"/>
        <w:left w:val="none" w:sz="0" w:space="0" w:color="auto"/>
        <w:bottom w:val="none" w:sz="0" w:space="0" w:color="auto"/>
        <w:right w:val="none" w:sz="0" w:space="0" w:color="auto"/>
      </w:divBdr>
    </w:div>
    <w:div w:id="303584299">
      <w:bodyDiv w:val="1"/>
      <w:marLeft w:val="0"/>
      <w:marRight w:val="0"/>
      <w:marTop w:val="0"/>
      <w:marBottom w:val="0"/>
      <w:divBdr>
        <w:top w:val="none" w:sz="0" w:space="0" w:color="auto"/>
        <w:left w:val="none" w:sz="0" w:space="0" w:color="auto"/>
        <w:bottom w:val="none" w:sz="0" w:space="0" w:color="auto"/>
        <w:right w:val="none" w:sz="0" w:space="0" w:color="auto"/>
      </w:divBdr>
    </w:div>
    <w:div w:id="305664790">
      <w:bodyDiv w:val="1"/>
      <w:marLeft w:val="0"/>
      <w:marRight w:val="0"/>
      <w:marTop w:val="0"/>
      <w:marBottom w:val="0"/>
      <w:divBdr>
        <w:top w:val="none" w:sz="0" w:space="0" w:color="auto"/>
        <w:left w:val="none" w:sz="0" w:space="0" w:color="auto"/>
        <w:bottom w:val="none" w:sz="0" w:space="0" w:color="auto"/>
        <w:right w:val="none" w:sz="0" w:space="0" w:color="auto"/>
      </w:divBdr>
    </w:div>
    <w:div w:id="314797711">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802383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351802">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5.w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8.bin"/><Relationship Id="rId5" Type="http://schemas.openxmlformats.org/officeDocument/2006/relationships/customXml" Target="../customXml/item4.xml"/><Relationship Id="rId15" Type="http://schemas.openxmlformats.org/officeDocument/2006/relationships/image" Target="media/image3.wmf"/><Relationship Id="rId23" Type="http://schemas.openxmlformats.org/officeDocument/2006/relationships/oleObject" Target="embeddings/oleObject7.bin"/><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1EF488-228C-436A-85A4-0198CCB1D4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649245B-56BA-49AB-BC2B-475D4029430D}">
  <ds:schemaRefs>
    <ds:schemaRef ds:uri="http://schemas.microsoft.com/sharepoint/v3/contenttype/forms"/>
  </ds:schemaRefs>
</ds:datastoreItem>
</file>

<file path=customXml/itemProps3.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42641AD-FB26-4441-BE01-3C3629977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10</Pages>
  <Words>4646</Words>
  <Characters>22942</Characters>
  <Application>Microsoft Office Word</Application>
  <DocSecurity>0</DocSecurity>
  <Lines>452</Lines>
  <Paragraphs>253</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27439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Sengupta, Avik</cp:lastModifiedBy>
  <cp:revision>8</cp:revision>
  <cp:lastPrinted>2011-11-09T07:49:00Z</cp:lastPrinted>
  <dcterms:created xsi:type="dcterms:W3CDTF">2019-11-09T01:10:00Z</dcterms:created>
  <dcterms:modified xsi:type="dcterms:W3CDTF">2019-11-09T03:24:00Z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9e3c28ea-5fde-4d3f-a62c-426893f824d3</vt:lpwstr>
  </property>
  <property fmtid="{D5CDD505-2E9C-101B-9397-08002B2CF9AE}" pid="10" name="CTP_BU">
    <vt:lpwstr>NEXT GEN &amp; STANDARDS GROUP</vt:lpwstr>
  </property>
  <property fmtid="{D5CDD505-2E9C-101B-9397-08002B2CF9AE}" pid="11" name="CTP_TimeStamp">
    <vt:lpwstr>2019-11-09 03:24:44Z</vt:lpwstr>
  </property>
  <property fmtid="{D5CDD505-2E9C-101B-9397-08002B2CF9AE}" pid="12" name="ContentTypeId">
    <vt:lpwstr>0x0101001A6C2134160B1A4083A3FDA85C8A909E</vt:lpwstr>
  </property>
  <property fmtid="{D5CDD505-2E9C-101B-9397-08002B2CF9AE}" pid="13" name="CTPClassification">
    <vt:lpwstr>CTP_IC</vt:lpwstr>
  </property>
</Properties>
</file>